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附件1</w:t>
      </w:r>
    </w:p>
    <w:p>
      <w:pPr>
        <w:jc w:val="center"/>
      </w:pPr>
      <w:r>
        <w:rPr>
          <w:rFonts w:hint="eastAsia" w:ascii="方正小标宋简体" w:eastAsia="方正小标宋简体"/>
          <w:sz w:val="44"/>
          <w:szCs w:val="44"/>
        </w:rPr>
        <w:t>继续有效的行政规范性文件目录</w:t>
      </w:r>
    </w:p>
    <w:tbl>
      <w:tblPr>
        <w:tblStyle w:val="3"/>
        <w:tblW w:w="8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5178"/>
        <w:gridCol w:w="2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78" w:type="dxa"/>
            <w:tcBorders>
              <w:top w:val="single" w:color="auto" w:sz="4" w:space="0"/>
              <w:left w:val="single" w:color="auto" w:sz="4" w:space="0"/>
              <w:bottom w:val="single" w:color="auto" w:sz="4" w:space="0"/>
              <w:right w:val="single" w:color="auto" w:sz="4" w:space="0"/>
            </w:tcBorders>
            <w:vAlign w:val="center"/>
          </w:tcPr>
          <w:p>
            <w:pPr>
              <w:pStyle w:val="4"/>
              <w:spacing w:line="340" w:lineRule="exact"/>
              <w:jc w:val="center"/>
              <w:rPr>
                <w:rFonts w:hint="eastAsia" w:ascii="黑体" w:hAnsi="黑体" w:eastAsia="黑体" w:cs="黑体"/>
              </w:rPr>
            </w:pPr>
            <w:r>
              <w:rPr>
                <w:rFonts w:hint="eastAsia" w:ascii="黑体" w:hAnsi="黑体" w:eastAsia="黑体" w:cs="黑体"/>
              </w:rPr>
              <w:t>序号</w:t>
            </w:r>
          </w:p>
        </w:tc>
        <w:tc>
          <w:tcPr>
            <w:tcW w:w="5178" w:type="dxa"/>
            <w:tcBorders>
              <w:top w:val="single" w:color="auto" w:sz="4" w:space="0"/>
              <w:left w:val="single" w:color="auto" w:sz="4" w:space="0"/>
              <w:bottom w:val="single" w:color="auto" w:sz="4" w:space="0"/>
              <w:right w:val="single" w:color="auto" w:sz="4" w:space="0"/>
            </w:tcBorders>
            <w:vAlign w:val="center"/>
          </w:tcPr>
          <w:p>
            <w:pPr>
              <w:pStyle w:val="4"/>
              <w:spacing w:line="340" w:lineRule="exact"/>
              <w:jc w:val="center"/>
              <w:rPr>
                <w:rFonts w:hint="eastAsia" w:ascii="黑体" w:hAnsi="黑体" w:eastAsia="黑体" w:cs="黑体"/>
              </w:rPr>
            </w:pPr>
            <w:r>
              <w:rPr>
                <w:rFonts w:hint="eastAsia" w:ascii="黑体" w:hAnsi="黑体" w:eastAsia="黑体" w:cs="黑体"/>
              </w:rPr>
              <w:t>文件名称</w:t>
            </w:r>
          </w:p>
        </w:tc>
        <w:tc>
          <w:tcPr>
            <w:tcW w:w="2642" w:type="dxa"/>
            <w:tcBorders>
              <w:top w:val="single" w:color="auto" w:sz="4" w:space="0"/>
              <w:left w:val="single" w:color="auto" w:sz="4" w:space="0"/>
              <w:bottom w:val="single" w:color="auto" w:sz="4" w:space="0"/>
              <w:right w:val="single" w:color="auto" w:sz="4" w:space="0"/>
            </w:tcBorders>
            <w:vAlign w:val="center"/>
          </w:tcPr>
          <w:p>
            <w:pPr>
              <w:pStyle w:val="4"/>
              <w:spacing w:line="340" w:lineRule="exact"/>
              <w:jc w:val="center"/>
              <w:rPr>
                <w:rFonts w:hint="eastAsia" w:ascii="黑体" w:hAnsi="黑体" w:eastAsia="黑体" w:cs="黑体"/>
              </w:rPr>
            </w:pPr>
            <w:r>
              <w:rPr>
                <w:rFonts w:hint="eastAsia" w:ascii="黑体" w:hAnsi="黑体" w:eastAsia="黑体" w:cs="黑体"/>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color w:val="000000"/>
                <w:szCs w:val="21"/>
              </w:rPr>
              <w:t>1</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关于印发《浙江省技术合同登记机构管理规定》的通知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浙科发政〔2002〕23号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color w:val="000000"/>
                <w:szCs w:val="21"/>
              </w:rPr>
              <w:t>2</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关于印发《浙江省科学技术厅行政许可事项审查、听证、监督检查与责任追究制度（试行）》的通知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浙科发政〔2004〕213号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color w:val="000000"/>
                <w:szCs w:val="21"/>
              </w:rPr>
              <w:t>3</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关于印发《浙江省科学技术厅行政许可事项申请 受理与公开工作（试行）办法》的通知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浙科发政〔2004〕214号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szCs w:val="21"/>
              </w:rPr>
            </w:pPr>
            <w:r>
              <w:rPr>
                <w:rFonts w:hint="eastAsia"/>
                <w:szCs w:val="21"/>
              </w:rPr>
              <w:t>4</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关于印发《浙江省省级区域创新平台建设与管理试行办法》的通知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浙科发条〔2006〕233号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szCs w:val="21"/>
              </w:rPr>
            </w:pPr>
            <w:r>
              <w:rPr>
                <w:rFonts w:hint="eastAsia"/>
                <w:szCs w:val="21"/>
              </w:rPr>
              <w:t>5</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转发《关于科研机构和大学向社会开放开展科普活动的若干意见》的通知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浙科发社〔2007〕18号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szCs w:val="21"/>
              </w:rPr>
            </w:pPr>
            <w:r>
              <w:rPr>
                <w:rFonts w:hint="eastAsia"/>
                <w:szCs w:val="21"/>
              </w:rPr>
              <w:t>6</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关于印发《浙江省科学技术行政复议规程(试行)》的通知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浙科发政〔2007〕23号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szCs w:val="21"/>
              </w:rPr>
            </w:pPr>
            <w:r>
              <w:rPr>
                <w:rFonts w:hint="eastAsia"/>
                <w:szCs w:val="21"/>
              </w:rPr>
              <w:t>7</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关于印发《浙江省科学技术厅涉密网络管理规定》的通知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浙科发办〔2007〕134号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szCs w:val="21"/>
              </w:rPr>
            </w:pPr>
            <w:r>
              <w:rPr>
                <w:rFonts w:hint="eastAsia"/>
                <w:szCs w:val="21"/>
              </w:rPr>
              <w:t>8</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关于印发《浙江省科学技术厅涉密人员管理规定》的通知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浙科发办〔2007〕135号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szCs w:val="21"/>
              </w:rPr>
            </w:pPr>
            <w:r>
              <w:rPr>
                <w:rFonts w:hint="eastAsia"/>
                <w:szCs w:val="21"/>
              </w:rPr>
              <w:t>9</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关于建立健全科技特派员工作长效机制的指导意见</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浙科发农〔2007〕252号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szCs w:val="21"/>
              </w:rPr>
              <w:t>10</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关于印发《浙江省省级财政资金新购大型科学仪器设备联合评议试行办法》的通知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浙科发条〔2008〕</w:t>
            </w:r>
            <w:r>
              <w:rPr>
                <w:rFonts w:hint="eastAsia"/>
                <w:color w:val="000000"/>
                <w:szCs w:val="21"/>
                <w:lang w:val="en-US" w:eastAsia="zh-CN"/>
              </w:rPr>
              <w:t>30</w:t>
            </w:r>
            <w:r>
              <w:rPr>
                <w:color w:val="000000"/>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szCs w:val="21"/>
              </w:rPr>
              <w:t>11</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关于印发《浙江省科技计划项目经费预算评审办法（试行）》的通知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浙科发计〔2008〕166号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szCs w:val="21"/>
              </w:rPr>
              <w:t>12</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关于充分发挥检验检测机构作用推进公共科技条件平台建设的通知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浙科发条〔2008〕233号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szCs w:val="21"/>
              </w:rPr>
              <w:t>13</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关于印发《关于加强省部会商项目组织实施工作的意见》的通知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浙科发计〔2008〕239号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szCs w:val="21"/>
              </w:rPr>
              <w:t>14</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关于印发《浙江省省级科技计划项目验收财务审计管理办法(试行)》的通知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浙科发计〔2008〕241号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szCs w:val="21"/>
              </w:rPr>
              <w:t>15</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关于落实扩大县市部分经济社会管理权限的通知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浙科发政〔2009〕57号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szCs w:val="21"/>
              </w:rPr>
              <w:t>16</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关于印发《浙江省科技厅涉密计算机和涉密移动存储介质保密管理规定（试行）》的通知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浙科发办〔2009〕126号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szCs w:val="21"/>
              </w:rPr>
              <w:t>17</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关于印发《浙江省科技强县(市、区)评价指标体系(修订)》的通知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浙科发政〔2009〕156号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szCs w:val="21"/>
              </w:rPr>
              <w:t>18</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关于建立全省科技系统行政许可行政处罚案件统计制度的通知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浙科发政〔2009〕158号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szCs w:val="21"/>
              </w:rPr>
              <w:t>19</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关于印发《浙江省财政科技经费企业会计核算的指导性意见》的通知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浙科发计〔2009〕159号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szCs w:val="21"/>
              </w:rPr>
              <w:t>20</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关于鼓励科研项目单位积极吸纳和稳定高校毕业生就业的意见</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浙科发计〔2009〕161号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szCs w:val="21"/>
              </w:rPr>
              <w:t>21</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关于进一步推进法人和团队科技特派员制度建设的指导意见</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浙科发农〔2009〕180号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szCs w:val="21"/>
              </w:rPr>
              <w:t>22</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关于印发《浙江省软科学研究计划和项目管理办法(试行)》的通知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浙科发政〔2010〕8号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szCs w:val="21"/>
              </w:rPr>
              <w:t>23</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关于印发《浙江省产业技术创新战略联盟建设与管理办法》的通知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浙科发政〔2010〕123号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szCs w:val="21"/>
              </w:rPr>
              <w:t>24</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关于印发《浙江省科技行政规范性文件管理办法》的通知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浙科发政〔2011〕86号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szCs w:val="21"/>
              </w:rPr>
              <w:t>25</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关于印发《浙江省科技成果登记实施细则（修订）》的通知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浙科发成〔2012〕44号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szCs w:val="21"/>
              </w:rPr>
              <w:t>26</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关于印发《浙江省省级重点企业研究院自主设计自筹经费项目管理办法（试行）》的通知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浙科发计〔2013〕239号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szCs w:val="21"/>
              </w:rPr>
              <w:t>27</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关于印发《浙江省国际科技合作基地绩效奖励评价办法（试行）》的通知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浙科发外〔2014〕10号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szCs w:val="21"/>
              </w:rPr>
              <w:t>28</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关于明确全省科技系统实施行政处罚适用听证程序较大数额罚款标准的通知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浙科发政〔2014〕104号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szCs w:val="21"/>
              </w:rPr>
              <w:t>29</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关于印发《浙江省领军型创新创业团队引进培育计划实施细则（试行）》的通知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浙科发政〔2014〕107号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szCs w:val="21"/>
              </w:rPr>
              <w:t>30</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印发《关于进一步加快科技企业孵化体系建设的若干意见》的通知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浙科发高〔2014〕164号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szCs w:val="21"/>
              </w:rPr>
              <w:t>31</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关于印发《浙江省重点实验室（工程技术研究中心）管理办法》的通知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浙科发条〔2014〕175号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szCs w:val="21"/>
              </w:rPr>
              <w:t>32</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关于促进科技类社会团体健康发展的通知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浙科发人〔2014〕222号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szCs w:val="21"/>
              </w:rPr>
              <w:t>33</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关于印发《浙江省省级科技计划项目伦理审查与评估管理办法（试行）》的通知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浙科发政〔2016〕1号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szCs w:val="21"/>
              </w:rPr>
              <w:t>34</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关于进一步加强省级重点企业研究院建设和管理有关事项的通知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浙科发条〔2016〕30号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szCs w:val="21"/>
              </w:rPr>
              <w:t>35</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szCs w:val="21"/>
              </w:rPr>
              <w:t>关于加强高新技术产业项目投资和管理工作的通知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szCs w:val="21"/>
              </w:rPr>
              <w:t>浙科发高〔2016〕69号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szCs w:val="21"/>
              </w:rPr>
              <w:t>36</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关于印发《浙江省高成长科技型中小企业评价指导性意见》的通知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浙科发高〔2016〕87号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szCs w:val="21"/>
              </w:rPr>
              <w:t>37</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关于印发《浙江省科技型中小企业认定管理办法》的通知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浙科发高〔2016〕88号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szCs w:val="21"/>
              </w:rPr>
              <w:t>38</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关于发挥科技创新作用推进浙江特色小镇建设的意见</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浙科发高〔2016〕90号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szCs w:val="21"/>
              </w:rPr>
              <w:t>39</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关于印发《浙江省可持续发展创新示范区建设与管理办法》的通知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浙科发社〔2016〕141号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szCs w:val="21"/>
              </w:rPr>
              <w:t>40</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印发《关于建设“星创天地”的实施意见》的通知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浙科发农〔2016〕167号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szCs w:val="21"/>
              </w:rPr>
              <w:t>41</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关于印发《浙江省创新型领军企业培育工作方案》的通知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浙科发高〔2016〕206号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szCs w:val="21"/>
              </w:rPr>
              <w:t>42</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关于印发《关于进一步推广应用创新券 推动大众创业万众创新的若干意见》的通知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浙科发条〔2017〕70号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szCs w:val="21"/>
              </w:rPr>
              <w:t>43</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关于印发《浙江省科技计划专项、基金项目实施及经费管理使用监督检查办法》的通知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浙科发计〔2017〕95号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szCs w:val="21"/>
              </w:rPr>
              <w:t>44</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关于印发《浙江省科技计划（专项、基金）项目验收管理办法》的通知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浙科发计〔2017〕146号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50" w:lineRule="exact"/>
              <w:jc w:val="center"/>
              <w:rPr>
                <w:szCs w:val="21"/>
              </w:rPr>
            </w:pPr>
            <w:r>
              <w:rPr>
                <w:rFonts w:hint="eastAsia"/>
                <w:szCs w:val="21"/>
              </w:rPr>
              <w:t>45</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50" w:lineRule="exact"/>
              <w:rPr>
                <w:szCs w:val="21"/>
              </w:rPr>
            </w:pPr>
            <w:r>
              <w:rPr>
                <w:color w:val="000000"/>
                <w:szCs w:val="21"/>
              </w:rPr>
              <w:t>关于印发《浙江省科技计划（专项、基金）信用管理和科研不端行为处理办法》的通知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50" w:lineRule="exact"/>
              <w:rPr>
                <w:szCs w:val="21"/>
              </w:rPr>
            </w:pPr>
            <w:r>
              <w:rPr>
                <w:color w:val="000000"/>
                <w:szCs w:val="21"/>
              </w:rPr>
              <w:t>浙科发计〔2017〕172号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50" w:lineRule="exact"/>
              <w:jc w:val="center"/>
              <w:rPr>
                <w:szCs w:val="21"/>
              </w:rPr>
            </w:pPr>
            <w:r>
              <w:rPr>
                <w:rFonts w:hint="eastAsia"/>
                <w:szCs w:val="21"/>
              </w:rPr>
              <w:t>46</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50" w:lineRule="exact"/>
              <w:rPr>
                <w:szCs w:val="21"/>
              </w:rPr>
            </w:pPr>
            <w:r>
              <w:rPr>
                <w:color w:val="000000"/>
                <w:szCs w:val="21"/>
              </w:rPr>
              <w:t>关于印发《浙江省国际科技合作基地管理办法》的通知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50" w:lineRule="exact"/>
              <w:rPr>
                <w:szCs w:val="21"/>
              </w:rPr>
            </w:pPr>
            <w:r>
              <w:rPr>
                <w:color w:val="000000"/>
                <w:szCs w:val="21"/>
              </w:rPr>
              <w:t>浙科发外〔2017〕187号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50" w:lineRule="exact"/>
              <w:jc w:val="center"/>
              <w:rPr>
                <w:color w:val="000000"/>
                <w:szCs w:val="21"/>
              </w:rPr>
            </w:pPr>
            <w:r>
              <w:rPr>
                <w:rFonts w:hint="eastAsia"/>
                <w:color w:val="000000"/>
                <w:szCs w:val="21"/>
              </w:rPr>
              <w:t>47</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50" w:lineRule="exact"/>
              <w:rPr>
                <w:color w:val="000000"/>
                <w:szCs w:val="21"/>
              </w:rPr>
            </w:pPr>
            <w:r>
              <w:rPr>
                <w:color w:val="000000"/>
                <w:szCs w:val="21"/>
              </w:rPr>
              <w:t>关于印发浙江省扩大海外工程师引进计划暂行办法的通知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50" w:lineRule="exact"/>
              <w:rPr>
                <w:color w:val="000000"/>
                <w:szCs w:val="21"/>
              </w:rPr>
            </w:pPr>
            <w:r>
              <w:rPr>
                <w:color w:val="000000"/>
                <w:szCs w:val="21"/>
              </w:rPr>
              <w:t>浙人社发〔2017〕78号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50" w:lineRule="exact"/>
              <w:jc w:val="center"/>
              <w:rPr>
                <w:szCs w:val="21"/>
              </w:rPr>
            </w:pPr>
            <w:r>
              <w:rPr>
                <w:rFonts w:hint="eastAsia"/>
                <w:szCs w:val="21"/>
              </w:rPr>
              <w:t>48</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50" w:lineRule="exact"/>
              <w:rPr>
                <w:szCs w:val="21"/>
              </w:rPr>
            </w:pPr>
            <w:r>
              <w:rPr>
                <w:color w:val="000000"/>
                <w:szCs w:val="21"/>
              </w:rPr>
              <w:t>关于印发《浙江省海外创新孵化中心建设与管理办法（试行）》的通知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50" w:lineRule="exact"/>
              <w:rPr>
                <w:szCs w:val="21"/>
              </w:rPr>
            </w:pPr>
            <w:r>
              <w:rPr>
                <w:color w:val="000000"/>
                <w:szCs w:val="21"/>
              </w:rPr>
              <w:t>浙科发外〔2018〕63号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50" w:lineRule="exact"/>
              <w:jc w:val="center"/>
              <w:rPr>
                <w:szCs w:val="21"/>
              </w:rPr>
            </w:pPr>
            <w:r>
              <w:rPr>
                <w:rFonts w:hint="eastAsia"/>
                <w:szCs w:val="21"/>
              </w:rPr>
              <w:t>49</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50" w:lineRule="exact"/>
              <w:rPr>
                <w:szCs w:val="21"/>
              </w:rPr>
            </w:pPr>
            <w:r>
              <w:rPr>
                <w:color w:val="000000"/>
                <w:szCs w:val="21"/>
              </w:rPr>
              <w:t>关于印发《浙江省技术先进型服务企业认定管理办法》的通知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50" w:lineRule="exact"/>
              <w:rPr>
                <w:szCs w:val="21"/>
              </w:rPr>
            </w:pPr>
            <w:r>
              <w:rPr>
                <w:color w:val="000000"/>
                <w:szCs w:val="21"/>
              </w:rPr>
              <w:t>浙科发高〔2018〕98号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50" w:lineRule="exact"/>
              <w:jc w:val="center"/>
              <w:rPr>
                <w:szCs w:val="21"/>
              </w:rPr>
            </w:pPr>
            <w:r>
              <w:rPr>
                <w:rFonts w:hint="eastAsia"/>
                <w:szCs w:val="21"/>
              </w:rPr>
              <w:t>50</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50" w:lineRule="exact"/>
              <w:rPr>
                <w:szCs w:val="21"/>
              </w:rPr>
            </w:pPr>
            <w:r>
              <w:rPr>
                <w:color w:val="000000"/>
                <w:szCs w:val="21"/>
              </w:rPr>
              <w:t>关于印发《浙江省科技计划（专项、基金）科技报告管理暂行办法》的通知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50" w:lineRule="exact"/>
              <w:rPr>
                <w:szCs w:val="21"/>
              </w:rPr>
            </w:pPr>
            <w:r>
              <w:rPr>
                <w:color w:val="000000"/>
                <w:szCs w:val="21"/>
              </w:rPr>
              <w:t>浙科发计〔2018〕130号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50" w:lineRule="exact"/>
              <w:jc w:val="center"/>
              <w:rPr>
                <w:szCs w:val="21"/>
              </w:rPr>
            </w:pPr>
            <w:r>
              <w:rPr>
                <w:rFonts w:hint="eastAsia"/>
                <w:szCs w:val="21"/>
              </w:rPr>
              <w:t>51</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50" w:lineRule="exact"/>
              <w:rPr>
                <w:szCs w:val="21"/>
              </w:rPr>
            </w:pPr>
            <w:r>
              <w:rPr>
                <w:color w:val="000000"/>
                <w:szCs w:val="21"/>
              </w:rPr>
              <w:t>关于印发浙江省中央引导地方科技发展计划管理细则的通知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50" w:lineRule="exact"/>
              <w:rPr>
                <w:szCs w:val="21"/>
              </w:rPr>
            </w:pPr>
            <w:r>
              <w:rPr>
                <w:color w:val="000000"/>
                <w:szCs w:val="21"/>
              </w:rPr>
              <w:t>浙科发计〔2018〕198号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50" w:lineRule="exact"/>
              <w:jc w:val="center"/>
              <w:rPr>
                <w:szCs w:val="21"/>
              </w:rPr>
            </w:pPr>
            <w:r>
              <w:rPr>
                <w:rFonts w:hint="eastAsia"/>
                <w:szCs w:val="21"/>
              </w:rPr>
              <w:t>52</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50" w:lineRule="exact"/>
              <w:rPr>
                <w:szCs w:val="21"/>
              </w:rPr>
            </w:pPr>
            <w:r>
              <w:rPr>
                <w:color w:val="000000"/>
                <w:szCs w:val="21"/>
              </w:rPr>
              <w:t>关于深化“三服务”活动支持企业创新发展的通知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50" w:lineRule="exact"/>
              <w:rPr>
                <w:szCs w:val="21"/>
              </w:rPr>
            </w:pPr>
            <w:r>
              <w:rPr>
                <w:color w:val="000000"/>
                <w:szCs w:val="21"/>
              </w:rPr>
              <w:t>浙科发计〔2019〕8号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50" w:lineRule="exact"/>
              <w:jc w:val="center"/>
              <w:rPr>
                <w:szCs w:val="21"/>
              </w:rPr>
            </w:pPr>
            <w:r>
              <w:rPr>
                <w:rFonts w:hint="eastAsia"/>
                <w:szCs w:val="21"/>
              </w:rPr>
              <w:t>53</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50" w:lineRule="exact"/>
              <w:rPr>
                <w:szCs w:val="21"/>
              </w:rPr>
            </w:pPr>
            <w:r>
              <w:rPr>
                <w:color w:val="000000"/>
                <w:szCs w:val="21"/>
              </w:rPr>
              <w:t>关于公布行政规范性文件清理结果的通知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50" w:lineRule="exact"/>
              <w:rPr>
                <w:szCs w:val="21"/>
              </w:rPr>
            </w:pPr>
            <w:r>
              <w:rPr>
                <w:color w:val="000000"/>
                <w:szCs w:val="21"/>
              </w:rPr>
              <w:t>浙科发政〔2019〕70号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szCs w:val="21"/>
              </w:rPr>
              <w:t>54</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szCs w:val="21"/>
              </w:rPr>
            </w:pPr>
            <w:r>
              <w:rPr>
                <w:color w:val="000000"/>
                <w:szCs w:val="21"/>
              </w:rPr>
              <w:t>关于印发《浙江省科学技术奖励办法实施细则（修订）》的通知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szCs w:val="21"/>
              </w:rPr>
            </w:pPr>
            <w:r>
              <w:rPr>
                <w:color w:val="000000"/>
                <w:szCs w:val="21"/>
              </w:rPr>
              <w:t>浙科发成〔2019〕102号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szCs w:val="21"/>
              </w:rPr>
              <w:t>55</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szCs w:val="21"/>
              </w:rPr>
            </w:pPr>
            <w:r>
              <w:rPr>
                <w:color w:val="000000"/>
                <w:szCs w:val="21"/>
              </w:rPr>
              <w:t>关于印发《浙江省重点研发计划暂行管理办法》《关于进一步完善省级科技计划体系 创新科技资源配置机制的改革方案（试行）》的通知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浙科发规〔2019〕110号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szCs w:val="21"/>
              </w:rPr>
              <w:t>56</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szCs w:val="21"/>
              </w:rPr>
            </w:pPr>
            <w:r>
              <w:rPr>
                <w:color w:val="000000"/>
                <w:szCs w:val="21"/>
              </w:rPr>
              <w:t>关于印发《浙江省引进大院名校共建高端创新载体的实施意见》的通知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浙科发外〔2019〕111号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szCs w:val="21"/>
              </w:rPr>
              <w:t>57</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szCs w:val="21"/>
              </w:rPr>
            </w:pPr>
            <w:r>
              <w:rPr>
                <w:color w:val="000000"/>
                <w:szCs w:val="21"/>
              </w:rPr>
              <w:t>浙江省技术转移体系建设实施方案</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浙科发成〔2019〕114号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szCs w:val="21"/>
              </w:rPr>
              <w:t>58</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szCs w:val="21"/>
              </w:rPr>
            </w:pPr>
            <w:r>
              <w:rPr>
                <w:color w:val="000000"/>
                <w:szCs w:val="21"/>
              </w:rPr>
              <w:t>关于修订《浙江省科技行政处罚裁量权实施办法》和《浙江省科技行政处罚裁量基准》的通知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浙科发政〔2019〕117号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szCs w:val="21"/>
              </w:rPr>
              <w:t>59</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szCs w:val="21"/>
              </w:rPr>
            </w:pPr>
            <w:r>
              <w:rPr>
                <w:color w:val="000000"/>
                <w:szCs w:val="21"/>
              </w:rPr>
              <w:t>关于印发《浙江省科技专家库管理办法》的通知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浙科发规〔2020〕15号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szCs w:val="21"/>
              </w:rPr>
              <w:t>60</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szCs w:val="21"/>
              </w:rPr>
            </w:pPr>
            <w:r>
              <w:rPr>
                <w:color w:val="000000"/>
                <w:szCs w:val="21"/>
              </w:rPr>
              <w:t>关于印发《浙江省外国专家工作站管理办法》的通知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szCs w:val="21"/>
              </w:rPr>
            </w:pPr>
            <w:r>
              <w:rPr>
                <w:color w:val="000000"/>
                <w:szCs w:val="21"/>
              </w:rPr>
              <w:t>浙科发外专〔2020〕19号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szCs w:val="21"/>
              </w:rPr>
              <w:t>61</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szCs w:val="21"/>
              </w:rPr>
            </w:pPr>
            <w:r>
              <w:rPr>
                <w:color w:val="000000"/>
                <w:szCs w:val="21"/>
              </w:rPr>
              <w:t>关于印发《浙江省实验室体系建设方案》的通知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浙科发基〔2020〕21号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szCs w:val="21"/>
              </w:rPr>
              <w:t>62</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szCs w:val="21"/>
              </w:rPr>
            </w:pPr>
            <w:r>
              <w:rPr>
                <w:color w:val="000000"/>
                <w:szCs w:val="21"/>
              </w:rPr>
              <w:t>关于印发《浙江省自然科学基金委员会章程》的通知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浙科发金〔2020〕31号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rFonts w:hint="eastAsia"/>
                <w:szCs w:val="21"/>
              </w:rPr>
              <w:t>63</w:t>
            </w:r>
          </w:p>
        </w:tc>
        <w:tc>
          <w:tcPr>
            <w:tcW w:w="517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szCs w:val="21"/>
              </w:rPr>
            </w:pPr>
            <w:r>
              <w:rPr>
                <w:color w:val="000000"/>
                <w:szCs w:val="21"/>
              </w:rPr>
              <w:t>关于印发《浙江省临床医学研究中心建设与管理办法》的通知</w:t>
            </w:r>
          </w:p>
        </w:tc>
        <w:tc>
          <w:tcPr>
            <w:tcW w:w="2642"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color w:val="000000"/>
                <w:szCs w:val="21"/>
              </w:rPr>
              <w:t>浙科发社〔2020〕41号</w:t>
            </w:r>
          </w:p>
        </w:tc>
      </w:tr>
    </w:tbl>
    <w:p>
      <w:pPr>
        <w:rPr>
          <w:rFonts w:hint="eastAsia" w:ascii="仿宋_GB2312"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6C3A7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_Style 2"/>
    <w:qFormat/>
    <w:uiPriority w:val="1"/>
    <w:pPr>
      <w:widowControl w:val="0"/>
      <w:jc w:val="both"/>
    </w:pPr>
    <w:rPr>
      <w:rFonts w:ascii="Times New Roman" w:hAnsi="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2021-12-22T02:40:25Z</dcterms:created>
  <dc:creator>1103</dc:creator>
  <cp:lastModifiedBy>文印室</cp:lastModifiedBy>
  <dcterms:modified xsi:type="dcterms:W3CDTF">2021-12-22T02:40:36Z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