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2D" w:rsidRDefault="0079172D" w:rsidP="0079172D">
      <w:pPr>
        <w:widowControl/>
        <w:adjustRightInd w:val="0"/>
        <w:snapToGrid w:val="0"/>
        <w:spacing w:line="580" w:lineRule="exact"/>
        <w:jc w:val="center"/>
        <w:outlineLvl w:val="0"/>
        <w:rPr>
          <w:rFonts w:ascii="Times New Roman" w:eastAsia="方正小标宋简体" w:hAnsi="Times New Roman" w:cs="方正小标宋简体"/>
          <w:kern w:val="0"/>
          <w:sz w:val="44"/>
          <w:szCs w:val="44"/>
        </w:rPr>
      </w:pPr>
      <w:bookmarkStart w:id="0" w:name="_GoBack"/>
      <w:r>
        <w:rPr>
          <w:rFonts w:ascii="Times New Roman" w:eastAsia="方正小标宋简体" w:hAnsi="Times New Roman" w:cs="方正小标宋简体" w:hint="eastAsia"/>
          <w:kern w:val="0"/>
          <w:sz w:val="44"/>
          <w:szCs w:val="44"/>
        </w:rPr>
        <w:t>关于加快推进大型科研仪器开放共享“一网办”</w:t>
      </w:r>
    </w:p>
    <w:p w:rsidR="0079172D" w:rsidRDefault="0079172D" w:rsidP="0079172D">
      <w:pPr>
        <w:widowControl/>
        <w:adjustRightInd w:val="0"/>
        <w:snapToGrid w:val="0"/>
        <w:spacing w:line="580" w:lineRule="exact"/>
        <w:jc w:val="center"/>
        <w:outlineLvl w:val="0"/>
        <w:rPr>
          <w:rFonts w:ascii="Times New Roman" w:eastAsia="方正小标宋简体" w:hAnsi="Times New Roman" w:cs="方正小标宋简体"/>
          <w:kern w:val="0"/>
          <w:sz w:val="44"/>
          <w:szCs w:val="44"/>
        </w:rPr>
      </w:pPr>
      <w:r>
        <w:rPr>
          <w:rFonts w:ascii="Times New Roman" w:eastAsia="方正小标宋简体" w:hAnsi="Times New Roman" w:cs="方正小标宋简体" w:hint="eastAsia"/>
          <w:kern w:val="0"/>
          <w:sz w:val="44"/>
          <w:szCs w:val="44"/>
        </w:rPr>
        <w:t>“一指办”的实施意见</w:t>
      </w:r>
    </w:p>
    <w:bookmarkEnd w:id="0"/>
    <w:p w:rsidR="0079172D" w:rsidRDefault="0079172D" w:rsidP="0079172D">
      <w:pPr>
        <w:widowControl/>
        <w:spacing w:line="580" w:lineRule="exact"/>
        <w:jc w:val="center"/>
        <w:rPr>
          <w:rFonts w:ascii="楷体_GB2312" w:eastAsia="楷体_GB2312" w:hAnsi="楷体_GB2312" w:cs="楷体_GB2312"/>
          <w:kern w:val="0"/>
          <w:sz w:val="32"/>
          <w:szCs w:val="32"/>
        </w:rPr>
      </w:pPr>
      <w:r w:rsidRPr="007272C3">
        <w:rPr>
          <w:rFonts w:ascii="楷体_GB2312" w:eastAsia="楷体_GB2312" w:hAnsi="楷体_GB2312" w:cs="楷体_GB2312" w:hint="eastAsia"/>
          <w:kern w:val="0"/>
          <w:sz w:val="32"/>
          <w:szCs w:val="32"/>
        </w:rPr>
        <w:t>（征求意见稿）</w:t>
      </w:r>
    </w:p>
    <w:p w:rsidR="0079172D" w:rsidRPr="007272C3" w:rsidRDefault="0079172D" w:rsidP="0079172D">
      <w:pPr>
        <w:widowControl/>
        <w:spacing w:line="580" w:lineRule="exact"/>
        <w:jc w:val="center"/>
        <w:rPr>
          <w:rFonts w:ascii="楷体_GB2312" w:eastAsia="楷体_GB2312" w:hAnsi="楷体_GB2312" w:cs="楷体_GB2312"/>
          <w:kern w:val="0"/>
          <w:sz w:val="32"/>
          <w:szCs w:val="32"/>
        </w:rPr>
      </w:pPr>
    </w:p>
    <w:p w:rsidR="0079172D" w:rsidRDefault="0079172D" w:rsidP="0079172D">
      <w:pPr>
        <w:widowControl/>
        <w:overflowPunct w:val="0"/>
        <w:spacing w:line="560" w:lineRule="exact"/>
        <w:ind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为深入贯彻落实国家和我省关于推进大型科研仪器（以下简称大仪）开放共享的工作部署，推进大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共享“一网办”“一指办”改革，现提出以下实施意见。</w:t>
      </w:r>
    </w:p>
    <w:p w:rsidR="0079172D" w:rsidRDefault="0079172D" w:rsidP="0079172D">
      <w:pPr>
        <w:widowControl/>
        <w:numPr>
          <w:ilvl w:val="255"/>
          <w:numId w:val="0"/>
        </w:numPr>
        <w:overflowPunct w:val="0"/>
        <w:spacing w:line="560" w:lineRule="exact"/>
        <w:ind w:firstLineChars="200" w:firstLine="640"/>
        <w:rPr>
          <w:rFonts w:ascii="黑体" w:eastAsia="黑体" w:hAnsi="黑体"/>
          <w:kern w:val="0"/>
          <w:sz w:val="32"/>
          <w:szCs w:val="32"/>
          <w:lang w:bidi="ar"/>
        </w:rPr>
      </w:pPr>
      <w:bookmarkStart w:id="1" w:name="OLE_LINK1"/>
      <w:bookmarkStart w:id="2" w:name="OLE_LINK2"/>
      <w:r>
        <w:rPr>
          <w:rFonts w:ascii="黑体" w:eastAsia="黑体" w:hAnsi="黑体" w:hint="eastAsia"/>
          <w:kern w:val="0"/>
          <w:sz w:val="32"/>
          <w:szCs w:val="32"/>
          <w:lang w:bidi="ar"/>
        </w:rPr>
        <w:t>一、总体要求</w:t>
      </w:r>
    </w:p>
    <w:p w:rsidR="0079172D" w:rsidRDefault="0079172D" w:rsidP="0079172D">
      <w:pPr>
        <w:widowControl/>
        <w:numPr>
          <w:ilvl w:val="255"/>
          <w:numId w:val="0"/>
        </w:numPr>
        <w:overflowPunct w:val="0"/>
        <w:spacing w:line="560" w:lineRule="exact"/>
        <w:ind w:firstLineChars="200" w:firstLine="640"/>
        <w:rPr>
          <w:rFonts w:ascii="仿宋_GB2312" w:eastAsia="仿宋_GB2312"/>
          <w:kern w:val="0"/>
          <w:sz w:val="32"/>
          <w:szCs w:val="32"/>
          <w:lang w:bidi="ar"/>
        </w:rPr>
      </w:pPr>
      <w:r>
        <w:rPr>
          <w:rFonts w:ascii="仿宋_GB2312" w:eastAsia="仿宋_GB2312" w:hAnsi="仿宋_GB2312" w:cs="仿宋_GB2312" w:hint="eastAsia"/>
          <w:snapToGrid w:val="0"/>
          <w:sz w:val="32"/>
          <w:szCs w:val="32"/>
        </w:rPr>
        <w:t>坚持以</w:t>
      </w:r>
      <w:r>
        <w:rPr>
          <w:rFonts w:ascii="仿宋_GB2312" w:eastAsia="仿宋_GB2312" w:hint="eastAsia"/>
          <w:kern w:val="0"/>
          <w:sz w:val="32"/>
          <w:szCs w:val="32"/>
        </w:rPr>
        <w:t>新发展理念为引领，</w:t>
      </w:r>
      <w:r>
        <w:rPr>
          <w:rFonts w:ascii="仿宋_GB2312" w:eastAsia="仿宋_GB2312" w:hAnsi="仿宋_GB2312" w:cs="仿宋_GB2312" w:hint="eastAsia"/>
          <w:snapToGrid w:val="0"/>
          <w:sz w:val="32"/>
          <w:szCs w:val="32"/>
        </w:rPr>
        <w:t>以数字化改革为牵引，围绕提升创新体系整体效能目标，按照“主体责任、部门联动、</w:t>
      </w:r>
      <w:r>
        <w:rPr>
          <w:rFonts w:ascii="仿宋_GB2312" w:eastAsia="仿宋_GB2312" w:hint="eastAsia"/>
          <w:kern w:val="0"/>
          <w:sz w:val="32"/>
          <w:szCs w:val="32"/>
          <w:lang w:bidi="ar"/>
        </w:rPr>
        <w:t>资源共享、技术引领、分类管理、奖优罚劣</w:t>
      </w:r>
      <w:r>
        <w:rPr>
          <w:rFonts w:ascii="仿宋_GB2312" w:eastAsia="仿宋_GB2312" w:hAnsi="仿宋_GB2312" w:cs="仿宋_GB2312" w:hint="eastAsia"/>
          <w:snapToGrid w:val="0"/>
          <w:sz w:val="32"/>
          <w:szCs w:val="32"/>
        </w:rPr>
        <w:t>”</w:t>
      </w:r>
      <w:r>
        <w:rPr>
          <w:rFonts w:ascii="仿宋_GB2312" w:eastAsia="仿宋_GB2312" w:hint="eastAsia"/>
          <w:kern w:val="0"/>
          <w:sz w:val="32"/>
          <w:szCs w:val="32"/>
          <w:lang w:bidi="ar"/>
        </w:rPr>
        <w:t>的原则，</w:t>
      </w:r>
      <w:r>
        <w:rPr>
          <w:rFonts w:ascii="仿宋_GB2312" w:eastAsia="仿宋_GB2312" w:hAnsi="仿宋_GB2312" w:cs="仿宋_GB2312" w:hint="eastAsia"/>
          <w:snapToGrid w:val="0"/>
          <w:sz w:val="32"/>
          <w:szCs w:val="32"/>
        </w:rPr>
        <w:t>积极推进大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共享，进一步</w:t>
      </w:r>
      <w:r>
        <w:rPr>
          <w:rFonts w:ascii="仿宋_GB2312" w:eastAsia="仿宋_GB2312" w:hint="eastAsia"/>
          <w:kern w:val="0"/>
          <w:sz w:val="32"/>
          <w:szCs w:val="32"/>
        </w:rPr>
        <w:t>营造良好创新氛围，实现科技资源合理配置和高效利用，降低科技型企业创新成本，保障更</w:t>
      </w:r>
      <w:r>
        <w:rPr>
          <w:rFonts w:ascii="仿宋_GB2312" w:eastAsia="仿宋_GB2312" w:hAnsi="仿宋_GB2312" w:cs="仿宋_GB2312" w:hint="eastAsia"/>
          <w:snapToGrid w:val="0"/>
          <w:sz w:val="32"/>
          <w:szCs w:val="32"/>
        </w:rPr>
        <w:t>广大科研人员工作需求，</w:t>
      </w:r>
      <w:r>
        <w:rPr>
          <w:rFonts w:ascii="仿宋_GB2312" w:eastAsia="仿宋_GB2312"/>
          <w:kern w:val="0"/>
          <w:sz w:val="32"/>
          <w:szCs w:val="32"/>
          <w:lang w:bidi="ar"/>
        </w:rPr>
        <w:t>提高</w:t>
      </w:r>
      <w:r>
        <w:rPr>
          <w:rFonts w:ascii="仿宋_GB2312" w:eastAsia="仿宋_GB2312" w:hint="eastAsia"/>
          <w:kern w:val="0"/>
          <w:sz w:val="32"/>
          <w:szCs w:val="32"/>
          <w:lang w:bidi="ar"/>
        </w:rPr>
        <w:t>财政资金</w:t>
      </w:r>
      <w:r>
        <w:rPr>
          <w:rFonts w:ascii="仿宋_GB2312" w:eastAsia="仿宋_GB2312"/>
          <w:kern w:val="0"/>
          <w:sz w:val="32"/>
          <w:szCs w:val="32"/>
          <w:lang w:bidi="ar"/>
        </w:rPr>
        <w:t>的使用绩效。</w:t>
      </w:r>
    </w:p>
    <w:p w:rsidR="0079172D" w:rsidRDefault="0079172D" w:rsidP="0079172D">
      <w:pPr>
        <w:widowControl/>
        <w:numPr>
          <w:ilvl w:val="255"/>
          <w:numId w:val="0"/>
        </w:numPr>
        <w:overflowPunct w:val="0"/>
        <w:spacing w:line="56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到2023年底，</w:t>
      </w:r>
      <w:r>
        <w:rPr>
          <w:rFonts w:ascii="仿宋_GB2312" w:eastAsia="仿宋_GB2312" w:hAnsi="仿宋_GB2312" w:cs="仿宋_GB2312" w:hint="eastAsia"/>
          <w:b/>
          <w:snapToGrid w:val="0"/>
          <w:sz w:val="32"/>
          <w:szCs w:val="32"/>
        </w:rPr>
        <w:t>大</w:t>
      </w:r>
      <w:proofErr w:type="gramStart"/>
      <w:r>
        <w:rPr>
          <w:rFonts w:ascii="仿宋_GB2312" w:eastAsia="仿宋_GB2312" w:hAnsi="仿宋_GB2312" w:cs="仿宋_GB2312" w:hint="eastAsia"/>
          <w:b/>
          <w:snapToGrid w:val="0"/>
          <w:sz w:val="32"/>
          <w:szCs w:val="32"/>
        </w:rPr>
        <w:t>仪资源</w:t>
      </w:r>
      <w:proofErr w:type="gramEnd"/>
      <w:r>
        <w:rPr>
          <w:rFonts w:ascii="仿宋_GB2312" w:eastAsia="仿宋_GB2312" w:hAnsi="仿宋_GB2312" w:cs="仿宋_GB2312" w:hint="eastAsia"/>
          <w:b/>
          <w:snapToGrid w:val="0"/>
          <w:sz w:val="32"/>
          <w:szCs w:val="32"/>
        </w:rPr>
        <w:t>更加集聚</w:t>
      </w:r>
      <w:r>
        <w:rPr>
          <w:rFonts w:ascii="仿宋_GB2312" w:eastAsia="仿宋_GB2312" w:hAnsi="仿宋_GB2312" w:cs="仿宋_GB2312" w:hint="eastAsia"/>
          <w:snapToGrid w:val="0"/>
          <w:sz w:val="32"/>
          <w:szCs w:val="32"/>
        </w:rPr>
        <w:t>。</w:t>
      </w:r>
      <w:r>
        <w:rPr>
          <w:rFonts w:ascii="仿宋_GB2312" w:eastAsia="仿宋_GB2312" w:hint="eastAsia"/>
          <w:kern w:val="0"/>
          <w:sz w:val="32"/>
          <w:szCs w:val="32"/>
          <w:lang w:bidi="ar"/>
        </w:rPr>
        <w:t>力争整合30万元及以上大仪15000台，安装物联网传感器11000台以上，大仪数字化集约率达到95%以上，形成由高等学校、科研机构、创新企业等各类主体共同组成的大仪共享网络。</w:t>
      </w:r>
      <w:r>
        <w:rPr>
          <w:rFonts w:ascii="仿宋_GB2312" w:eastAsia="仿宋_GB2312" w:hint="eastAsia"/>
          <w:b/>
          <w:kern w:val="0"/>
          <w:sz w:val="32"/>
          <w:szCs w:val="32"/>
          <w:lang w:bidi="ar"/>
        </w:rPr>
        <w:t>服务平台更加完善</w:t>
      </w:r>
      <w:r>
        <w:rPr>
          <w:rFonts w:ascii="仿宋_GB2312" w:eastAsia="仿宋_GB2312" w:hint="eastAsia"/>
          <w:kern w:val="0"/>
          <w:sz w:val="32"/>
          <w:szCs w:val="32"/>
          <w:lang w:bidi="ar"/>
        </w:rPr>
        <w:t>。省大</w:t>
      </w:r>
      <w:proofErr w:type="gramStart"/>
      <w:r>
        <w:rPr>
          <w:rFonts w:ascii="仿宋_GB2312" w:eastAsia="仿宋_GB2312" w:hint="eastAsia"/>
          <w:kern w:val="0"/>
          <w:sz w:val="32"/>
          <w:szCs w:val="32"/>
          <w:lang w:bidi="ar"/>
        </w:rPr>
        <w:t>仪开放</w:t>
      </w:r>
      <w:proofErr w:type="gramEnd"/>
      <w:r>
        <w:rPr>
          <w:rFonts w:ascii="仿宋_GB2312" w:eastAsia="仿宋_GB2312" w:hint="eastAsia"/>
          <w:kern w:val="0"/>
          <w:sz w:val="32"/>
          <w:szCs w:val="32"/>
          <w:lang w:bidi="ar"/>
        </w:rPr>
        <w:t>共享平台（以下简称大仪平台）实现大仪“购置评议、入网开放、共享运行、绩效评价、政策支持”的全周期管理“一网办”和</w:t>
      </w:r>
      <w:proofErr w:type="gramStart"/>
      <w:r>
        <w:rPr>
          <w:rFonts w:ascii="仿宋_GB2312" w:eastAsia="仿宋_GB2312" w:hint="eastAsia"/>
          <w:kern w:val="0"/>
          <w:sz w:val="32"/>
          <w:szCs w:val="32"/>
          <w:lang w:bidi="ar"/>
        </w:rPr>
        <w:t>“</w:t>
      </w:r>
      <w:proofErr w:type="gramEnd"/>
      <w:r>
        <w:rPr>
          <w:rFonts w:ascii="仿宋_GB2312" w:eastAsia="仿宋_GB2312" w:hint="eastAsia"/>
          <w:kern w:val="0"/>
          <w:sz w:val="32"/>
          <w:szCs w:val="32"/>
          <w:lang w:bidi="ar"/>
        </w:rPr>
        <w:t>在线搜索、在线预约、费用支付（创新</w:t>
      </w:r>
      <w:proofErr w:type="gramStart"/>
      <w:r>
        <w:rPr>
          <w:rFonts w:ascii="仿宋_GB2312" w:eastAsia="仿宋_GB2312" w:hint="eastAsia"/>
          <w:kern w:val="0"/>
          <w:sz w:val="32"/>
          <w:szCs w:val="32"/>
          <w:lang w:bidi="ar"/>
        </w:rPr>
        <w:t>券</w:t>
      </w:r>
      <w:proofErr w:type="gramEnd"/>
      <w:r>
        <w:rPr>
          <w:rFonts w:ascii="仿宋_GB2312" w:eastAsia="仿宋_GB2312" w:hint="eastAsia"/>
          <w:kern w:val="0"/>
          <w:sz w:val="32"/>
          <w:szCs w:val="32"/>
          <w:lang w:bidi="ar"/>
        </w:rPr>
        <w:t>抵扣）、结果反馈、服务评价的全流程服务“一指办”。</w:t>
      </w:r>
      <w:r>
        <w:rPr>
          <w:rFonts w:ascii="仿宋_GB2312" w:eastAsia="仿宋_GB2312" w:hint="eastAsia"/>
          <w:b/>
          <w:kern w:val="0"/>
          <w:sz w:val="32"/>
          <w:szCs w:val="32"/>
          <w:lang w:bidi="ar"/>
        </w:rPr>
        <w:t>产业支撑更加有力</w:t>
      </w:r>
      <w:r>
        <w:rPr>
          <w:rFonts w:ascii="仿宋_GB2312" w:eastAsia="仿宋_GB2312" w:hint="eastAsia"/>
          <w:kern w:val="0"/>
          <w:sz w:val="32"/>
          <w:szCs w:val="32"/>
          <w:lang w:bidi="ar"/>
        </w:rPr>
        <w:t>。结合我省重点产业发展和相关领域的大仪需求，重点打造集成电路、汽车等领域的大仪共享专题，为科技型企业提供全链条、全过程的</w:t>
      </w:r>
      <w:r>
        <w:rPr>
          <w:rFonts w:ascii="仿宋_GB2312" w:eastAsia="仿宋_GB2312" w:hint="eastAsia"/>
          <w:kern w:val="0"/>
          <w:sz w:val="32"/>
          <w:szCs w:val="32"/>
          <w:lang w:bidi="ar"/>
        </w:rPr>
        <w:lastRenderedPageBreak/>
        <w:t>大</w:t>
      </w:r>
      <w:proofErr w:type="gramStart"/>
      <w:r>
        <w:rPr>
          <w:rFonts w:ascii="仿宋_GB2312" w:eastAsia="仿宋_GB2312" w:hint="eastAsia"/>
          <w:kern w:val="0"/>
          <w:sz w:val="32"/>
          <w:szCs w:val="32"/>
          <w:lang w:bidi="ar"/>
        </w:rPr>
        <w:t>仪开放</w:t>
      </w:r>
      <w:proofErr w:type="gramEnd"/>
      <w:r>
        <w:rPr>
          <w:rFonts w:ascii="仿宋_GB2312" w:eastAsia="仿宋_GB2312" w:hint="eastAsia"/>
          <w:kern w:val="0"/>
          <w:sz w:val="32"/>
          <w:szCs w:val="32"/>
          <w:lang w:bidi="ar"/>
        </w:rPr>
        <w:t>共享专业服务。国家全面创新改革项目—大</w:t>
      </w:r>
      <w:proofErr w:type="gramStart"/>
      <w:r>
        <w:rPr>
          <w:rFonts w:ascii="仿宋_GB2312" w:eastAsia="仿宋_GB2312" w:hint="eastAsia"/>
          <w:kern w:val="0"/>
          <w:sz w:val="32"/>
          <w:szCs w:val="32"/>
          <w:lang w:bidi="ar"/>
        </w:rPr>
        <w:t>仪开放</w:t>
      </w:r>
      <w:proofErr w:type="gramEnd"/>
      <w:r>
        <w:rPr>
          <w:rFonts w:ascii="仿宋_GB2312" w:eastAsia="仿宋_GB2312" w:hint="eastAsia"/>
          <w:kern w:val="0"/>
          <w:sz w:val="32"/>
          <w:szCs w:val="32"/>
          <w:lang w:bidi="ar"/>
        </w:rPr>
        <w:t>共享“一网办”“一指办”试点深入推进，部门联动的工作体系更加完善，大</w:t>
      </w:r>
      <w:proofErr w:type="gramStart"/>
      <w:r>
        <w:rPr>
          <w:rFonts w:ascii="仿宋_GB2312" w:eastAsia="仿宋_GB2312" w:hint="eastAsia"/>
          <w:kern w:val="0"/>
          <w:sz w:val="32"/>
          <w:szCs w:val="32"/>
          <w:lang w:bidi="ar"/>
        </w:rPr>
        <w:t>仪开放</w:t>
      </w:r>
      <w:proofErr w:type="gramEnd"/>
      <w:r>
        <w:rPr>
          <w:rFonts w:ascii="仿宋_GB2312" w:eastAsia="仿宋_GB2312" w:hint="eastAsia"/>
          <w:kern w:val="0"/>
          <w:sz w:val="32"/>
          <w:szCs w:val="32"/>
          <w:lang w:bidi="ar"/>
        </w:rPr>
        <w:t>共享浙江经验初步形成。</w:t>
      </w:r>
    </w:p>
    <w:p w:rsidR="0079172D" w:rsidRDefault="0079172D" w:rsidP="0079172D">
      <w:pPr>
        <w:widowControl/>
        <w:numPr>
          <w:ilvl w:val="255"/>
          <w:numId w:val="0"/>
        </w:numPr>
        <w:overflowPunct w:val="0"/>
        <w:spacing w:line="560" w:lineRule="exact"/>
        <w:ind w:firstLineChars="200" w:firstLine="640"/>
        <w:rPr>
          <w:lang w:bidi="ar"/>
        </w:rPr>
      </w:pPr>
      <w:r>
        <w:rPr>
          <w:rFonts w:ascii="仿宋_GB2312" w:eastAsia="仿宋_GB2312" w:hint="eastAsia"/>
          <w:kern w:val="0"/>
          <w:sz w:val="32"/>
          <w:szCs w:val="32"/>
          <w:lang w:bidi="ar"/>
        </w:rPr>
        <w:t>到2025年底，开放共享的良好生态基本形成，创新主体开放共享大仪的主动性和积极性不断提高，大仪平台与各创新主体的数据传输更加畅通，大仪使用率和共享率进一步提升，支撑科技创新和产业发展的能力充分显现。</w:t>
      </w:r>
    </w:p>
    <w:p w:rsidR="0079172D" w:rsidRDefault="0079172D" w:rsidP="0079172D">
      <w:pPr>
        <w:widowControl/>
        <w:numPr>
          <w:ilvl w:val="255"/>
          <w:numId w:val="0"/>
        </w:numPr>
        <w:overflowPunct w:val="0"/>
        <w:spacing w:line="560" w:lineRule="exact"/>
        <w:ind w:firstLineChars="200" w:firstLine="640"/>
        <w:rPr>
          <w:rFonts w:ascii="黑体" w:eastAsia="黑体" w:hAnsi="黑体" w:cs="黑体"/>
          <w:snapToGrid w:val="0"/>
          <w:sz w:val="32"/>
          <w:szCs w:val="32"/>
        </w:rPr>
      </w:pPr>
      <w:r>
        <w:rPr>
          <w:rFonts w:ascii="黑体" w:eastAsia="黑体" w:hAnsi="黑体" w:cs="黑体"/>
          <w:snapToGrid w:val="0"/>
          <w:sz w:val="32"/>
          <w:szCs w:val="32"/>
        </w:rPr>
        <w:t>二、</w:t>
      </w:r>
      <w:r>
        <w:rPr>
          <w:rFonts w:ascii="黑体" w:eastAsia="黑体" w:hAnsi="黑体" w:cs="黑体" w:hint="eastAsia"/>
          <w:snapToGrid w:val="0"/>
          <w:sz w:val="32"/>
          <w:szCs w:val="32"/>
        </w:rPr>
        <w:t>工作举措</w:t>
      </w:r>
    </w:p>
    <w:p w:rsidR="0079172D" w:rsidRDefault="0079172D" w:rsidP="0079172D">
      <w:pPr>
        <w:numPr>
          <w:ilvl w:val="255"/>
          <w:numId w:val="0"/>
        </w:numPr>
        <w:overflowPunct w:val="0"/>
        <w:snapToGrid w:val="0"/>
        <w:spacing w:line="580" w:lineRule="exact"/>
        <w:ind w:firstLineChars="200" w:firstLine="640"/>
        <w:outlineLvl w:val="1"/>
        <w:rPr>
          <w:rFonts w:ascii="仿宋_GB2312" w:eastAsia="仿宋_GB2312"/>
          <w:sz w:val="32"/>
          <w:szCs w:val="32"/>
        </w:rPr>
      </w:pPr>
      <w:r>
        <w:rPr>
          <w:rFonts w:ascii="方正楷体简体" w:eastAsia="方正楷体简体" w:hAnsi="黑体" w:cs="黑体" w:hint="eastAsia"/>
          <w:snapToGrid w:val="0"/>
          <w:sz w:val="32"/>
          <w:szCs w:val="32"/>
        </w:rPr>
        <w:t>（一）完善大仪入网流程。</w:t>
      </w:r>
      <w:r>
        <w:rPr>
          <w:rFonts w:ascii="仿宋_GB2312" w:eastAsia="仿宋_GB2312" w:hAnsi="仿宋_GB2312" w:cs="仿宋_GB2312" w:hint="eastAsia"/>
          <w:snapToGrid w:val="0"/>
          <w:kern w:val="0"/>
          <w:sz w:val="32"/>
          <w:szCs w:val="32"/>
        </w:rPr>
        <w:t>由各级各类财政资金购置的大仪，除保密设备及有特殊要求的进行备案以外，均应及时纳入大仪平台，并提供对外开放共享。海关监管年限内的免税进口</w:t>
      </w:r>
      <w:proofErr w:type="gramStart"/>
      <w:r>
        <w:rPr>
          <w:rFonts w:ascii="仿宋_GB2312" w:eastAsia="仿宋_GB2312" w:hAnsi="仿宋_GB2312" w:cs="仿宋_GB2312" w:hint="eastAsia"/>
          <w:snapToGrid w:val="0"/>
          <w:kern w:val="0"/>
          <w:sz w:val="32"/>
          <w:szCs w:val="32"/>
        </w:rPr>
        <w:t>大仪经海关</w:t>
      </w:r>
      <w:proofErr w:type="gramEnd"/>
      <w:r>
        <w:rPr>
          <w:rFonts w:ascii="仿宋_GB2312" w:eastAsia="仿宋_GB2312" w:hAnsi="仿宋_GB2312" w:cs="仿宋_GB2312" w:hint="eastAsia"/>
          <w:snapToGrid w:val="0"/>
          <w:kern w:val="0"/>
          <w:sz w:val="32"/>
          <w:szCs w:val="32"/>
        </w:rPr>
        <w:t>审核同意并办理相关手续后可用于其他单位的科学研究、科技开放和教学活动。大仪自完成安装验收之日起30个工作日内，相关信息数据由资产云同步至省大仪平台，未纳入资产</w:t>
      </w:r>
      <w:proofErr w:type="gramStart"/>
      <w:r>
        <w:rPr>
          <w:rFonts w:ascii="仿宋_GB2312" w:eastAsia="仿宋_GB2312" w:hAnsi="仿宋_GB2312" w:cs="仿宋_GB2312" w:hint="eastAsia"/>
          <w:snapToGrid w:val="0"/>
          <w:kern w:val="0"/>
          <w:sz w:val="32"/>
          <w:szCs w:val="32"/>
        </w:rPr>
        <w:t>云管理</w:t>
      </w:r>
      <w:proofErr w:type="gramEnd"/>
      <w:r>
        <w:rPr>
          <w:rFonts w:ascii="仿宋_GB2312" w:eastAsia="仿宋_GB2312" w:hAnsi="仿宋_GB2312" w:cs="仿宋_GB2312" w:hint="eastAsia"/>
          <w:snapToGrid w:val="0"/>
          <w:kern w:val="0"/>
          <w:sz w:val="32"/>
          <w:szCs w:val="32"/>
        </w:rPr>
        <w:t>的大仪由管理单位负责同步数据，完成大仪入网。大仪入网30个工作日内，完成物联网传感器安装调试，3个月内完善服务方式、内容、流程和收费标准等信息。大仪报废时同步移除传感器。鼓励企、事业单位将非财政资金购置的大仪纳入省大仪平台。省级有关部门和各市科技局应通过省大仪平台开展大</w:t>
      </w:r>
      <w:proofErr w:type="gramStart"/>
      <w:r>
        <w:rPr>
          <w:rFonts w:ascii="仿宋_GB2312" w:eastAsia="仿宋_GB2312" w:hAnsi="仿宋_GB2312" w:cs="仿宋_GB2312" w:hint="eastAsia"/>
          <w:snapToGrid w:val="0"/>
          <w:kern w:val="0"/>
          <w:sz w:val="32"/>
          <w:szCs w:val="32"/>
        </w:rPr>
        <w:t>仪使用</w:t>
      </w:r>
      <w:proofErr w:type="gramEnd"/>
      <w:r>
        <w:rPr>
          <w:rFonts w:ascii="仿宋_GB2312" w:eastAsia="仿宋_GB2312" w:hAnsi="仿宋_GB2312" w:cs="仿宋_GB2312" w:hint="eastAsia"/>
          <w:snapToGrid w:val="0"/>
          <w:kern w:val="0"/>
          <w:sz w:val="32"/>
          <w:szCs w:val="32"/>
        </w:rPr>
        <w:t>和开放共享管理工作。</w:t>
      </w:r>
      <w:r>
        <w:rPr>
          <w:rFonts w:ascii="楷体" w:eastAsia="楷体" w:hAnsi="楷体" w:cs="楷体" w:hint="eastAsia"/>
          <w:snapToGrid w:val="0"/>
          <w:sz w:val="32"/>
          <w:szCs w:val="32"/>
        </w:rPr>
        <w:t>（责任单位：省科技厅、省财政厅、省教育厅、省市场监管局、省卫生健康委、各设区市科技局）</w:t>
      </w:r>
    </w:p>
    <w:bookmarkEnd w:id="1"/>
    <w:bookmarkEnd w:id="2"/>
    <w:p w:rsidR="0079172D" w:rsidRDefault="0079172D" w:rsidP="0079172D">
      <w:pPr>
        <w:pStyle w:val="a4"/>
        <w:widowControl/>
        <w:numPr>
          <w:ilvl w:val="255"/>
          <w:numId w:val="0"/>
        </w:numPr>
        <w:overflowPunct w:val="0"/>
        <w:spacing w:line="560" w:lineRule="exact"/>
        <w:ind w:firstLineChars="200" w:firstLine="640"/>
        <w:jc w:val="both"/>
        <w:rPr>
          <w:rFonts w:ascii="楷体" w:eastAsia="楷体" w:hAnsi="楷体" w:cs="楷体"/>
          <w:snapToGrid w:val="0"/>
          <w:sz w:val="30"/>
          <w:szCs w:val="30"/>
        </w:rPr>
      </w:pPr>
      <w:r>
        <w:rPr>
          <w:rFonts w:ascii="方正楷体简体" w:eastAsia="方正楷体简体" w:hAnsi="黑体" w:cs="黑体" w:hint="eastAsia"/>
          <w:snapToGrid w:val="0"/>
          <w:kern w:val="2"/>
          <w:sz w:val="32"/>
          <w:szCs w:val="32"/>
        </w:rPr>
        <w:t>（二）严格开展购置评议。</w:t>
      </w:r>
      <w:r>
        <w:rPr>
          <w:rFonts w:ascii="仿宋_GB2312" w:eastAsia="仿宋_GB2312" w:hAnsi="仿宋_GB2312" w:cs="仿宋_GB2312" w:hint="eastAsia"/>
          <w:snapToGrid w:val="0"/>
          <w:sz w:val="32"/>
          <w:szCs w:val="32"/>
        </w:rPr>
        <w:t>对申请以财政资金新购50万元及以上大仪的，由管理单位或项目主管部门委托第三</w:t>
      </w:r>
      <w:proofErr w:type="gramStart"/>
      <w:r>
        <w:rPr>
          <w:rFonts w:ascii="仿宋_GB2312" w:eastAsia="仿宋_GB2312" w:hAnsi="仿宋_GB2312" w:cs="仿宋_GB2312" w:hint="eastAsia"/>
          <w:snapToGrid w:val="0"/>
          <w:sz w:val="32"/>
          <w:szCs w:val="32"/>
        </w:rPr>
        <w:t>方专业</w:t>
      </w:r>
      <w:proofErr w:type="gramEnd"/>
      <w:r>
        <w:rPr>
          <w:rFonts w:ascii="仿宋_GB2312" w:eastAsia="仿宋_GB2312" w:hAnsi="仿宋_GB2312" w:cs="仿宋_GB2312" w:hint="eastAsia"/>
          <w:snapToGrid w:val="0"/>
          <w:sz w:val="32"/>
          <w:szCs w:val="32"/>
        </w:rPr>
        <w:t>评估机构、专家组对大仪购置必要性、合理性等</w:t>
      </w:r>
      <w:proofErr w:type="gramStart"/>
      <w:r>
        <w:rPr>
          <w:rFonts w:ascii="仿宋_GB2312" w:eastAsia="仿宋_GB2312" w:hAnsi="仿宋_GB2312" w:cs="仿宋_GB2312" w:hint="eastAsia"/>
          <w:snapToGrid w:val="0"/>
          <w:sz w:val="32"/>
          <w:szCs w:val="32"/>
        </w:rPr>
        <w:t>开展查重评议</w:t>
      </w:r>
      <w:proofErr w:type="gramEnd"/>
      <w:r>
        <w:rPr>
          <w:rFonts w:ascii="仿宋_GB2312" w:eastAsia="仿宋_GB2312" w:hAnsi="仿宋_GB2312" w:cs="仿宋_GB2312" w:hint="eastAsia"/>
          <w:snapToGrid w:val="0"/>
          <w:sz w:val="32"/>
          <w:szCs w:val="32"/>
        </w:rPr>
        <w:t>。</w:t>
      </w:r>
      <w:proofErr w:type="gramStart"/>
      <w:r>
        <w:rPr>
          <w:rFonts w:ascii="仿宋_GB2312" w:eastAsia="仿宋_GB2312" w:hAnsi="仿宋_GB2312" w:cs="仿宋_GB2312" w:hint="eastAsia"/>
          <w:snapToGrid w:val="0"/>
          <w:sz w:val="32"/>
          <w:szCs w:val="32"/>
        </w:rPr>
        <w:t>查重</w:t>
      </w:r>
      <w:r>
        <w:rPr>
          <w:rFonts w:ascii="仿宋_GB2312" w:eastAsia="仿宋_GB2312" w:hAnsi="仿宋_GB2312" w:cs="仿宋_GB2312" w:hint="eastAsia"/>
          <w:snapToGrid w:val="0"/>
          <w:sz w:val="32"/>
          <w:szCs w:val="32"/>
        </w:rPr>
        <w:lastRenderedPageBreak/>
        <w:t>评议</w:t>
      </w:r>
      <w:proofErr w:type="gramEnd"/>
      <w:r>
        <w:rPr>
          <w:rFonts w:ascii="仿宋_GB2312" w:eastAsia="仿宋_GB2312" w:hAnsi="仿宋_GB2312" w:cs="仿宋_GB2312" w:hint="eastAsia"/>
          <w:snapToGrid w:val="0"/>
          <w:sz w:val="32"/>
          <w:szCs w:val="32"/>
        </w:rPr>
        <w:t>应将省大仪平台自动生成的在线评估报告（包括本地区、本单位同类大仪使用率、共享率等情况）作为重要依据。</w:t>
      </w:r>
      <w:proofErr w:type="gramStart"/>
      <w:r>
        <w:rPr>
          <w:rFonts w:ascii="仿宋_GB2312" w:eastAsia="仿宋_GB2312" w:hAnsi="仿宋_GB2312" w:cs="仿宋_GB2312" w:hint="eastAsia"/>
          <w:snapToGrid w:val="0"/>
          <w:sz w:val="32"/>
          <w:szCs w:val="32"/>
        </w:rPr>
        <w:t>未经查重评议</w:t>
      </w:r>
      <w:proofErr w:type="gramEnd"/>
      <w:r>
        <w:rPr>
          <w:rFonts w:ascii="仿宋_GB2312" w:eastAsia="仿宋_GB2312" w:hAnsi="仿宋_GB2312" w:cs="仿宋_GB2312" w:hint="eastAsia"/>
          <w:snapToGrid w:val="0"/>
          <w:sz w:val="32"/>
          <w:szCs w:val="32"/>
        </w:rPr>
        <w:t>或评议不通过的大仪，原则上不得以财政资金购置，确有需要的，由管理单位或主管部门书面</w:t>
      </w:r>
      <w:proofErr w:type="gramStart"/>
      <w:r>
        <w:rPr>
          <w:rFonts w:ascii="仿宋_GB2312" w:eastAsia="仿宋_GB2312" w:hAnsi="仿宋_GB2312" w:cs="仿宋_GB2312" w:hint="eastAsia"/>
          <w:snapToGrid w:val="0"/>
          <w:sz w:val="32"/>
          <w:szCs w:val="32"/>
        </w:rPr>
        <w:t>作出</w:t>
      </w:r>
      <w:proofErr w:type="gramEnd"/>
      <w:r>
        <w:rPr>
          <w:rFonts w:ascii="仿宋_GB2312" w:eastAsia="仿宋_GB2312" w:hAnsi="仿宋_GB2312" w:cs="仿宋_GB2312" w:hint="eastAsia"/>
          <w:snapToGrid w:val="0"/>
          <w:sz w:val="32"/>
          <w:szCs w:val="32"/>
        </w:rPr>
        <w:t>说明。鼓励优先购置国产仪器。</w:t>
      </w:r>
      <w:r>
        <w:rPr>
          <w:rFonts w:ascii="楷体" w:eastAsia="楷体" w:hAnsi="楷体" w:cs="楷体" w:hint="eastAsia"/>
          <w:snapToGrid w:val="0"/>
          <w:kern w:val="2"/>
          <w:sz w:val="32"/>
          <w:szCs w:val="32"/>
        </w:rPr>
        <w:t>（</w:t>
      </w:r>
      <w:r>
        <w:rPr>
          <w:rFonts w:ascii="楷体" w:eastAsia="楷体" w:hAnsi="楷体" w:cs="楷体" w:hint="eastAsia"/>
          <w:snapToGrid w:val="0"/>
          <w:sz w:val="32"/>
          <w:szCs w:val="32"/>
        </w:rPr>
        <w:t>责任单位：省科技厅、省财政厅、省教育厅、省市场监管局、省卫生健康委、各主管部门、各设区市科技局</w:t>
      </w:r>
      <w:r>
        <w:rPr>
          <w:rFonts w:ascii="楷体" w:eastAsia="楷体" w:hAnsi="楷体" w:cs="楷体" w:hint="eastAsia"/>
          <w:snapToGrid w:val="0"/>
          <w:kern w:val="2"/>
          <w:sz w:val="32"/>
          <w:szCs w:val="32"/>
        </w:rPr>
        <w:t>）</w:t>
      </w:r>
    </w:p>
    <w:p w:rsidR="0079172D" w:rsidRDefault="0079172D" w:rsidP="0079172D">
      <w:pPr>
        <w:pStyle w:val="a4"/>
        <w:widowControl/>
        <w:numPr>
          <w:ilvl w:val="255"/>
          <w:numId w:val="0"/>
        </w:numPr>
        <w:overflowPunct w:val="0"/>
        <w:spacing w:line="560" w:lineRule="exact"/>
        <w:ind w:firstLineChars="200" w:firstLine="640"/>
        <w:jc w:val="both"/>
        <w:rPr>
          <w:rFonts w:ascii="楷体" w:eastAsia="楷体" w:hAnsi="楷体" w:cs="楷体"/>
          <w:snapToGrid w:val="0"/>
          <w:kern w:val="2"/>
          <w:sz w:val="32"/>
          <w:szCs w:val="32"/>
        </w:rPr>
      </w:pPr>
      <w:r>
        <w:rPr>
          <w:rFonts w:ascii="方正楷体简体" w:eastAsia="方正楷体简体" w:hAnsi="黑体" w:cs="黑体" w:hint="eastAsia"/>
          <w:snapToGrid w:val="0"/>
          <w:kern w:val="2"/>
          <w:sz w:val="32"/>
          <w:szCs w:val="32"/>
        </w:rPr>
        <w:t>（三）简化数据填报工作。</w:t>
      </w:r>
      <w:r>
        <w:rPr>
          <w:rFonts w:ascii="仿宋_GB2312" w:eastAsia="仿宋_GB2312" w:hAnsi="仿宋_GB2312" w:cs="仿宋_GB2312" w:hint="eastAsia"/>
          <w:snapToGrid w:val="0"/>
          <w:sz w:val="32"/>
          <w:szCs w:val="32"/>
        </w:rPr>
        <w:t>推进省大仪平台与管理单位大仪管理系统和各管理部门业务系统的数据对接，动态归集大仪共享服务用户、时长、内容、收费等共享服务数据，减少信息多头填报、重复填报。暂未实现系统对接的，管理单位每月要按固定格式将相关信息推送至省大仪平台。2022年9月1日起，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共享机时、服务等数据原则上由省大仪平台直接提供。</w:t>
      </w:r>
      <w:r>
        <w:rPr>
          <w:rFonts w:ascii="楷体" w:eastAsia="楷体" w:hAnsi="楷体" w:cs="楷体" w:hint="eastAsia"/>
          <w:snapToGrid w:val="0"/>
          <w:kern w:val="2"/>
          <w:sz w:val="32"/>
          <w:szCs w:val="32"/>
        </w:rPr>
        <w:t>（</w:t>
      </w:r>
      <w:r>
        <w:rPr>
          <w:rFonts w:ascii="楷体" w:eastAsia="楷体" w:hAnsi="楷体" w:cs="楷体" w:hint="eastAsia"/>
          <w:snapToGrid w:val="0"/>
          <w:sz w:val="32"/>
          <w:szCs w:val="32"/>
        </w:rPr>
        <w:t>责任单位：省科技厅、省财政厅、省教育厅、省市场监管局、省卫生健康委、各设区市科技局</w:t>
      </w:r>
      <w:r>
        <w:rPr>
          <w:rFonts w:ascii="楷体" w:eastAsia="楷体" w:hAnsi="楷体" w:cs="楷体" w:hint="eastAsia"/>
          <w:snapToGrid w:val="0"/>
          <w:kern w:val="2"/>
          <w:sz w:val="32"/>
          <w:szCs w:val="32"/>
        </w:rPr>
        <w:t>）</w:t>
      </w:r>
    </w:p>
    <w:p w:rsidR="0079172D" w:rsidRDefault="0079172D" w:rsidP="0079172D">
      <w:pPr>
        <w:widowControl/>
        <w:numPr>
          <w:ilvl w:val="255"/>
          <w:numId w:val="0"/>
        </w:numPr>
        <w:spacing w:line="580" w:lineRule="exact"/>
        <w:ind w:firstLine="640"/>
        <w:jc w:val="left"/>
        <w:outlineLvl w:val="1"/>
        <w:rPr>
          <w:rFonts w:ascii="楷体" w:eastAsia="楷体" w:hAnsi="楷体" w:cs="楷体"/>
          <w:snapToGrid w:val="0"/>
          <w:sz w:val="32"/>
          <w:szCs w:val="32"/>
        </w:rPr>
      </w:pPr>
      <w:r>
        <w:rPr>
          <w:rFonts w:ascii="方正楷体简体" w:eastAsia="方正楷体简体" w:hAnsi="黑体" w:cs="黑体" w:hint="eastAsia"/>
          <w:snapToGrid w:val="0"/>
          <w:sz w:val="32"/>
          <w:szCs w:val="32"/>
        </w:rPr>
        <w:t>（四）开展大仪动态监管。</w:t>
      </w:r>
      <w:r>
        <w:rPr>
          <w:rFonts w:ascii="仿宋_GB2312" w:eastAsia="仿宋_GB2312" w:hAnsi="仿宋_GB2312" w:cs="仿宋_GB2312" w:hint="eastAsia"/>
          <w:snapToGrid w:val="0"/>
          <w:kern w:val="0"/>
          <w:sz w:val="32"/>
          <w:szCs w:val="32"/>
        </w:rPr>
        <w:t>省科技厅对</w:t>
      </w:r>
      <w:r>
        <w:rPr>
          <w:rFonts w:ascii="仿宋_GB2312" w:eastAsia="仿宋_GB2312" w:hAnsi="仿宋_GB2312" w:cs="仿宋_GB2312" w:hint="eastAsia"/>
          <w:snapToGrid w:val="0"/>
          <w:sz w:val="32"/>
          <w:szCs w:val="32"/>
        </w:rPr>
        <w:t>大仪入网、</w:t>
      </w:r>
      <w:r>
        <w:rPr>
          <w:rFonts w:ascii="仿宋_GB2312" w:eastAsia="仿宋_GB2312" w:hAnsi="仿宋_GB2312" w:cs="仿宋_GB2312" w:hint="eastAsia"/>
          <w:snapToGrid w:val="0"/>
          <w:kern w:val="0"/>
          <w:sz w:val="32"/>
          <w:szCs w:val="32"/>
        </w:rPr>
        <w:t>开机、使用等情况进行监测，并定期通报。大仪连续一个月未开机运行的，由管理单位提醒或说明；</w:t>
      </w:r>
      <w:r>
        <w:rPr>
          <w:rFonts w:ascii="仿宋_GB2312" w:eastAsia="仿宋_GB2312" w:hAnsi="仿宋_GB2312" w:cs="仿宋_GB2312" w:hint="eastAsia"/>
          <w:snapToGrid w:val="0"/>
          <w:kern w:val="0"/>
          <w:sz w:val="32"/>
          <w:szCs w:val="32"/>
          <w:lang w:val="zh-CN"/>
        </w:rPr>
        <w:t>连续三个月无正当理由不开机</w:t>
      </w:r>
      <w:r>
        <w:rPr>
          <w:rFonts w:ascii="仿宋_GB2312" w:eastAsia="仿宋_GB2312" w:hAnsi="仿宋_GB2312" w:cs="仿宋_GB2312" w:hint="eastAsia"/>
          <w:snapToGrid w:val="0"/>
          <w:kern w:val="0"/>
          <w:sz w:val="32"/>
          <w:szCs w:val="32"/>
        </w:rPr>
        <w:t>运行</w:t>
      </w:r>
      <w:r>
        <w:rPr>
          <w:rFonts w:ascii="仿宋_GB2312" w:eastAsia="仿宋_GB2312" w:hAnsi="仿宋_GB2312" w:cs="仿宋_GB2312" w:hint="eastAsia"/>
          <w:snapToGrid w:val="0"/>
          <w:kern w:val="0"/>
          <w:sz w:val="32"/>
          <w:szCs w:val="32"/>
          <w:lang w:val="zh-CN"/>
        </w:rPr>
        <w:t>的，可由管理单位将</w:t>
      </w:r>
      <w:r>
        <w:rPr>
          <w:rFonts w:ascii="仿宋_GB2312" w:eastAsia="仿宋_GB2312" w:hAnsi="仿宋_GB2312" w:cs="仿宋_GB2312" w:hint="eastAsia"/>
          <w:snapToGrid w:val="0"/>
          <w:kern w:val="0"/>
          <w:sz w:val="32"/>
          <w:szCs w:val="32"/>
        </w:rPr>
        <w:t>大仪</w:t>
      </w:r>
      <w:r>
        <w:rPr>
          <w:rFonts w:ascii="仿宋_GB2312" w:eastAsia="仿宋_GB2312" w:hAnsi="仿宋_GB2312" w:cs="仿宋_GB2312" w:hint="eastAsia"/>
          <w:snapToGrid w:val="0"/>
          <w:kern w:val="0"/>
          <w:sz w:val="32"/>
          <w:szCs w:val="32"/>
          <w:lang w:val="zh-CN"/>
        </w:rPr>
        <w:t>进行内部资产划转；连续六个月无正当理由不开机的，对</w:t>
      </w:r>
      <w:r>
        <w:rPr>
          <w:rFonts w:ascii="仿宋_GB2312" w:eastAsia="仿宋_GB2312" w:hAnsi="仿宋_GB2312" w:cs="仿宋_GB2312" w:hint="eastAsia"/>
          <w:snapToGrid w:val="0"/>
          <w:kern w:val="0"/>
          <w:sz w:val="32"/>
          <w:szCs w:val="32"/>
        </w:rPr>
        <w:t>大</w:t>
      </w:r>
      <w:proofErr w:type="gramStart"/>
      <w:r>
        <w:rPr>
          <w:rFonts w:ascii="仿宋_GB2312" w:eastAsia="仿宋_GB2312" w:hAnsi="仿宋_GB2312" w:cs="仿宋_GB2312" w:hint="eastAsia"/>
          <w:snapToGrid w:val="0"/>
          <w:kern w:val="0"/>
          <w:sz w:val="32"/>
          <w:szCs w:val="32"/>
        </w:rPr>
        <w:t>仪</w:t>
      </w:r>
      <w:r>
        <w:rPr>
          <w:rFonts w:ascii="仿宋_GB2312" w:eastAsia="仿宋_GB2312" w:hAnsi="仿宋_GB2312" w:cs="仿宋_GB2312" w:hint="eastAsia"/>
          <w:snapToGrid w:val="0"/>
          <w:kern w:val="0"/>
          <w:sz w:val="32"/>
          <w:szCs w:val="32"/>
          <w:lang w:val="zh-CN"/>
        </w:rPr>
        <w:t>管理</w:t>
      </w:r>
      <w:proofErr w:type="gramEnd"/>
      <w:r>
        <w:rPr>
          <w:rFonts w:ascii="仿宋_GB2312" w:eastAsia="仿宋_GB2312" w:hAnsi="仿宋_GB2312" w:cs="仿宋_GB2312" w:hint="eastAsia"/>
          <w:snapToGrid w:val="0"/>
          <w:kern w:val="0"/>
          <w:sz w:val="32"/>
          <w:szCs w:val="32"/>
          <w:lang w:val="zh-CN"/>
        </w:rPr>
        <w:t>单位进行通报批评，可由主管部门进行资产划转。</w:t>
      </w:r>
      <w:r>
        <w:rPr>
          <w:rFonts w:ascii="仿宋_GB2312" w:eastAsia="仿宋_GB2312" w:hAnsi="仿宋_GB2312" w:cs="仿宋_GB2312" w:hint="eastAsia"/>
          <w:snapToGrid w:val="0"/>
          <w:kern w:val="0"/>
          <w:sz w:val="32"/>
          <w:szCs w:val="32"/>
        </w:rPr>
        <w:t>鼓励探索通过租赁、主动转让等形式提高闲置大仪使用率。</w:t>
      </w:r>
      <w:r>
        <w:rPr>
          <w:rFonts w:ascii="楷体" w:eastAsia="楷体" w:hAnsi="楷体" w:cs="楷体" w:hint="eastAsia"/>
          <w:snapToGrid w:val="0"/>
          <w:sz w:val="32"/>
          <w:szCs w:val="32"/>
        </w:rPr>
        <w:t>（责任单位：省科技厅、省财政厅、省教育厅、省市场监管局、省卫生健康委、各设区市科技局）</w:t>
      </w:r>
    </w:p>
    <w:p w:rsidR="0079172D" w:rsidRDefault="0079172D" w:rsidP="0079172D">
      <w:pPr>
        <w:widowControl/>
        <w:numPr>
          <w:ilvl w:val="255"/>
          <w:numId w:val="0"/>
        </w:numPr>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（五）鼓励单位自建大仪集约化平台。</w:t>
      </w:r>
      <w:r>
        <w:rPr>
          <w:rFonts w:ascii="仿宋_GB2312" w:eastAsia="仿宋_GB2312" w:hAnsi="仿宋_GB2312" w:cs="仿宋_GB2312" w:hint="eastAsia"/>
          <w:snapToGrid w:val="0"/>
          <w:kern w:val="0"/>
          <w:sz w:val="32"/>
          <w:szCs w:val="32"/>
        </w:rPr>
        <w:t>财政资金优先支持高校、科研机构整合内部资源建设</w:t>
      </w:r>
      <w:r>
        <w:rPr>
          <w:rFonts w:ascii="仿宋_GB2312" w:eastAsia="仿宋_GB2312" w:hint="eastAsia"/>
          <w:sz w:val="32"/>
          <w:szCs w:val="32"/>
        </w:rPr>
        <w:t>科研仪器中心</w:t>
      </w:r>
      <w:r>
        <w:rPr>
          <w:rFonts w:ascii="仿宋_GB2312" w:eastAsia="仿宋_GB2312" w:hAnsi="仿宋_GB2312" w:cs="仿宋_GB2312" w:hint="eastAsia"/>
          <w:snapToGrid w:val="0"/>
          <w:kern w:val="0"/>
          <w:sz w:val="32"/>
          <w:szCs w:val="32"/>
        </w:rPr>
        <w:t>、分析测试中心等</w:t>
      </w:r>
      <w:r>
        <w:rPr>
          <w:rFonts w:ascii="仿宋_GB2312" w:eastAsia="仿宋_GB2312" w:hAnsi="仿宋_GB2312" w:cs="仿宋_GB2312" w:hint="eastAsia"/>
          <w:snapToGrid w:val="0"/>
          <w:kern w:val="0"/>
          <w:sz w:val="32"/>
          <w:szCs w:val="32"/>
        </w:rPr>
        <w:lastRenderedPageBreak/>
        <w:t>集约化管理平台，将通用性强、服务面广的大仪进行集中管理并对外提供共享服务。新购置的通用仪器纳入集约化平台的比例原则上不低于50%。各高校、科研机构应当根据各级各类大仪公共平台规模设置相应数量的专业技术岗位和配备专业技术人员。支持社会资本共同参与管理单位集约化共享服务平台建设，最大限度地提高科研仪器资源的使用率和效益。</w:t>
      </w:r>
      <w:r>
        <w:rPr>
          <w:rFonts w:ascii="楷体" w:eastAsia="楷体" w:hAnsi="楷体" w:cs="楷体" w:hint="eastAsia"/>
          <w:snapToGrid w:val="0"/>
          <w:sz w:val="32"/>
          <w:szCs w:val="32"/>
        </w:rPr>
        <w:t>（责任单位：省科技厅、省财政厅、省人力社保厅、省教育厅、省市场监管局、省卫生健康委、各设区市科技局）</w:t>
      </w:r>
    </w:p>
    <w:p w:rsidR="0079172D" w:rsidRDefault="0079172D" w:rsidP="0079172D">
      <w:pPr>
        <w:widowControl/>
        <w:numPr>
          <w:ilvl w:val="255"/>
          <w:numId w:val="0"/>
        </w:numPr>
        <w:overflowPunct w:val="0"/>
        <w:spacing w:line="560" w:lineRule="exact"/>
        <w:ind w:firstLineChars="200" w:firstLine="640"/>
        <w:rPr>
          <w:rFonts w:ascii="仿宋_GB2312" w:eastAsia="楷体"/>
          <w:sz w:val="32"/>
          <w:szCs w:val="32"/>
        </w:rPr>
      </w:pPr>
      <w:r>
        <w:rPr>
          <w:rFonts w:ascii="方正楷体简体" w:eastAsia="方正楷体简体" w:hAnsi="黑体" w:cs="黑体" w:hint="eastAsia"/>
          <w:snapToGrid w:val="0"/>
          <w:sz w:val="32"/>
          <w:szCs w:val="32"/>
        </w:rPr>
        <w:t>（六）强化大</w:t>
      </w:r>
      <w:proofErr w:type="gramStart"/>
      <w:r>
        <w:rPr>
          <w:rFonts w:ascii="方正楷体简体" w:eastAsia="方正楷体简体" w:hAnsi="黑体" w:cs="黑体" w:hint="eastAsia"/>
          <w:snapToGrid w:val="0"/>
          <w:sz w:val="32"/>
          <w:szCs w:val="32"/>
        </w:rPr>
        <w:t>仪人才</w:t>
      </w:r>
      <w:proofErr w:type="gramEnd"/>
      <w:r>
        <w:rPr>
          <w:rFonts w:ascii="方正楷体简体" w:eastAsia="方正楷体简体" w:hAnsi="黑体" w:cs="黑体" w:hint="eastAsia"/>
          <w:snapToGrid w:val="0"/>
          <w:sz w:val="32"/>
          <w:szCs w:val="32"/>
        </w:rPr>
        <w:t>培养。</w:t>
      </w:r>
      <w:r>
        <w:rPr>
          <w:rFonts w:ascii="仿宋_GB2312" w:eastAsia="仿宋_GB2312" w:hint="eastAsia"/>
          <w:sz w:val="32"/>
          <w:szCs w:val="32"/>
        </w:rPr>
        <w:t>省科技、教育、人力社保等行政主管部门应着力培育科研仪器技术队伍，完善</w:t>
      </w:r>
      <w:r>
        <w:rPr>
          <w:rFonts w:ascii="仿宋_GB2312" w:eastAsia="仿宋_GB2312"/>
          <w:sz w:val="32"/>
          <w:szCs w:val="32"/>
        </w:rPr>
        <w:t>岗位</w:t>
      </w:r>
      <w:r>
        <w:rPr>
          <w:rFonts w:ascii="仿宋_GB2312" w:eastAsia="仿宋_GB2312" w:hint="eastAsia"/>
          <w:sz w:val="32"/>
          <w:szCs w:val="32"/>
        </w:rPr>
        <w:t>设置</w:t>
      </w:r>
      <w:r>
        <w:rPr>
          <w:rFonts w:ascii="仿宋_GB2312" w:eastAsia="仿宋_GB2312"/>
          <w:sz w:val="32"/>
          <w:szCs w:val="32"/>
        </w:rPr>
        <w:t>、</w:t>
      </w:r>
      <w:r>
        <w:rPr>
          <w:rFonts w:ascii="仿宋_GB2312" w:eastAsia="仿宋_GB2312" w:hint="eastAsia"/>
          <w:sz w:val="32"/>
          <w:szCs w:val="32"/>
        </w:rPr>
        <w:t>业务</w:t>
      </w:r>
      <w:r>
        <w:rPr>
          <w:rFonts w:ascii="仿宋_GB2312" w:eastAsia="仿宋_GB2312"/>
          <w:sz w:val="32"/>
          <w:szCs w:val="32"/>
        </w:rPr>
        <w:t>培训、薪酬</w:t>
      </w:r>
      <w:r>
        <w:rPr>
          <w:rFonts w:ascii="仿宋_GB2312" w:eastAsia="仿宋_GB2312" w:hint="eastAsia"/>
          <w:sz w:val="32"/>
          <w:szCs w:val="32"/>
        </w:rPr>
        <w:t>待遇</w:t>
      </w:r>
      <w:r>
        <w:rPr>
          <w:rFonts w:ascii="仿宋_GB2312" w:eastAsia="仿宋_GB2312"/>
          <w:sz w:val="32"/>
          <w:szCs w:val="32"/>
        </w:rPr>
        <w:t>、</w:t>
      </w:r>
      <w:r>
        <w:rPr>
          <w:rFonts w:ascii="仿宋_GB2312" w:eastAsia="仿宋_GB2312" w:hint="eastAsia"/>
          <w:sz w:val="32"/>
          <w:szCs w:val="32"/>
        </w:rPr>
        <w:t>职称晋升和评价考核等</w:t>
      </w:r>
      <w:r>
        <w:rPr>
          <w:rFonts w:ascii="仿宋_GB2312" w:eastAsia="仿宋_GB2312"/>
          <w:sz w:val="32"/>
          <w:szCs w:val="32"/>
        </w:rPr>
        <w:t>政策</w:t>
      </w:r>
      <w:r>
        <w:rPr>
          <w:rFonts w:ascii="仿宋_GB2312" w:eastAsia="仿宋_GB2312" w:hint="eastAsia"/>
          <w:sz w:val="32"/>
          <w:szCs w:val="32"/>
        </w:rPr>
        <w:t>保障</w:t>
      </w:r>
      <w:r>
        <w:rPr>
          <w:rFonts w:ascii="仿宋_GB2312" w:eastAsia="仿宋_GB2312"/>
          <w:sz w:val="32"/>
          <w:szCs w:val="32"/>
        </w:rPr>
        <w:t>。</w:t>
      </w:r>
      <w:r>
        <w:rPr>
          <w:rFonts w:ascii="仿宋_GB2312" w:eastAsia="仿宋_GB2312" w:hAnsi="仿宋_GB2312" w:cs="仿宋_GB2312" w:hint="eastAsia"/>
          <w:snapToGrid w:val="0"/>
          <w:kern w:val="0"/>
          <w:sz w:val="32"/>
          <w:szCs w:val="32"/>
        </w:rPr>
        <w:t>优先支持一线实验技术人员开展分析测试技术研究。</w:t>
      </w:r>
      <w:r>
        <w:rPr>
          <w:rFonts w:ascii="仿宋_GB2312" w:eastAsia="仿宋_GB2312"/>
          <w:sz w:val="32"/>
          <w:szCs w:val="32"/>
        </w:rPr>
        <w:t>支持开展学术技术交流和人才培训工作，提高人才队伍素质。</w:t>
      </w:r>
      <w:r>
        <w:rPr>
          <w:rFonts w:ascii="楷体" w:eastAsia="楷体" w:hAnsi="楷体" w:cs="楷体" w:hint="eastAsia"/>
          <w:snapToGrid w:val="0"/>
          <w:sz w:val="32"/>
          <w:szCs w:val="32"/>
        </w:rPr>
        <w:t>（责任单位：省科技厅、省财政厅、省人力社保厅、省教育厅）</w:t>
      </w:r>
    </w:p>
    <w:p w:rsidR="0079172D" w:rsidRDefault="0079172D" w:rsidP="0079172D">
      <w:pPr>
        <w:pStyle w:val="1"/>
        <w:widowControl/>
        <w:numPr>
          <w:ilvl w:val="255"/>
          <w:numId w:val="0"/>
        </w:numPr>
        <w:overflowPunct w:val="0"/>
        <w:spacing w:line="560" w:lineRule="exact"/>
        <w:ind w:firstLineChars="200" w:firstLine="640"/>
        <w:rPr>
          <w:rFonts w:ascii="仿宋_GB2312" w:eastAsia="楷体"/>
          <w:kern w:val="0"/>
          <w:sz w:val="32"/>
          <w:szCs w:val="32"/>
        </w:rPr>
      </w:pPr>
      <w:r>
        <w:rPr>
          <w:rFonts w:ascii="方正楷体简体" w:eastAsia="方正楷体简体" w:hAnsi="黑体" w:cs="黑体" w:hint="eastAsia"/>
          <w:snapToGrid w:val="0"/>
          <w:sz w:val="32"/>
          <w:szCs w:val="32"/>
        </w:rPr>
        <w:t>（七）培育第三</w:t>
      </w:r>
      <w:proofErr w:type="gramStart"/>
      <w:r>
        <w:rPr>
          <w:rFonts w:ascii="方正楷体简体" w:eastAsia="方正楷体简体" w:hAnsi="黑体" w:cs="黑体" w:hint="eastAsia"/>
          <w:snapToGrid w:val="0"/>
          <w:sz w:val="32"/>
          <w:szCs w:val="32"/>
        </w:rPr>
        <w:t>方专业</w:t>
      </w:r>
      <w:proofErr w:type="gramEnd"/>
      <w:r>
        <w:rPr>
          <w:rFonts w:ascii="方正楷体简体" w:eastAsia="方正楷体简体" w:hAnsi="黑体" w:cs="黑体" w:hint="eastAsia"/>
          <w:snapToGrid w:val="0"/>
          <w:sz w:val="32"/>
          <w:szCs w:val="32"/>
        </w:rPr>
        <w:t>机构。</w:t>
      </w:r>
      <w:r>
        <w:rPr>
          <w:rFonts w:ascii="仿宋_GB2312" w:eastAsia="仿宋_GB2312" w:hint="eastAsia"/>
          <w:kern w:val="0"/>
          <w:sz w:val="32"/>
          <w:szCs w:val="32"/>
        </w:rPr>
        <w:t>探索第三方机构市场化运营模式，鼓励企业和社会力量多元化投入参与共建第三方机构，推动大</w:t>
      </w:r>
      <w:proofErr w:type="gramStart"/>
      <w:r>
        <w:rPr>
          <w:rFonts w:ascii="仿宋_GB2312" w:eastAsia="仿宋_GB2312" w:hint="eastAsia"/>
          <w:kern w:val="0"/>
          <w:sz w:val="32"/>
          <w:szCs w:val="32"/>
        </w:rPr>
        <w:t>仪开放</w:t>
      </w:r>
      <w:proofErr w:type="gramEnd"/>
      <w:r>
        <w:rPr>
          <w:rFonts w:ascii="仿宋_GB2312" w:eastAsia="仿宋_GB2312" w:hint="eastAsia"/>
          <w:kern w:val="0"/>
          <w:sz w:val="32"/>
          <w:szCs w:val="32"/>
        </w:rPr>
        <w:t>共享服务。</w:t>
      </w:r>
      <w:r>
        <w:rPr>
          <w:rFonts w:ascii="楷体" w:eastAsia="楷体" w:hAnsi="楷体" w:cs="楷体" w:hint="eastAsia"/>
          <w:snapToGrid w:val="0"/>
          <w:sz w:val="32"/>
          <w:szCs w:val="32"/>
        </w:rPr>
        <w:t>（责任单位：省科技厅、省财政厅、省市场监督管理局、省民政厅）</w:t>
      </w:r>
    </w:p>
    <w:p w:rsidR="0079172D" w:rsidRDefault="0079172D" w:rsidP="0079172D">
      <w:pPr>
        <w:pStyle w:val="1"/>
        <w:widowControl/>
        <w:numPr>
          <w:ilvl w:val="255"/>
          <w:numId w:val="0"/>
        </w:numPr>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（八）推动长三角开放共享。</w:t>
      </w:r>
      <w:r>
        <w:rPr>
          <w:rFonts w:ascii="仿宋_GB2312" w:eastAsia="仿宋_GB2312" w:hAnsi="仿宋_GB2312" w:cs="仿宋_GB2312" w:hint="eastAsia"/>
          <w:sz w:val="32"/>
          <w:szCs w:val="32"/>
        </w:rPr>
        <w:t>加快建立长三角统一的技术规范和服务规范，支持数据采集、数据存储、数据接口、数据服务、数据安全等相应的技术服务规范，实现</w:t>
      </w:r>
      <w:proofErr w:type="gramStart"/>
      <w:r>
        <w:rPr>
          <w:rFonts w:ascii="仿宋_GB2312" w:eastAsia="仿宋_GB2312" w:hAnsi="仿宋_GB2312" w:cs="仿宋_GB2312" w:hint="eastAsia"/>
          <w:sz w:val="32"/>
          <w:szCs w:val="32"/>
        </w:rPr>
        <w:t>大仪跨地域</w:t>
      </w:r>
      <w:proofErr w:type="gramEnd"/>
      <w:r>
        <w:rPr>
          <w:rFonts w:ascii="仿宋_GB2312" w:eastAsia="仿宋_GB2312" w:hAnsi="仿宋_GB2312" w:cs="仿宋_GB2312" w:hint="eastAsia"/>
          <w:sz w:val="32"/>
          <w:szCs w:val="32"/>
        </w:rPr>
        <w:t>、跨行业、跨部门的信息共享和业务协同。</w:t>
      </w:r>
      <w:r>
        <w:rPr>
          <w:rFonts w:ascii="楷体" w:eastAsia="楷体" w:hAnsi="楷体" w:cs="楷体" w:hint="eastAsia"/>
          <w:snapToGrid w:val="0"/>
          <w:sz w:val="32"/>
          <w:szCs w:val="32"/>
        </w:rPr>
        <w:t>（责任单位：省科技厅、省发展改革委、省财政厅、省级相关部门）</w:t>
      </w:r>
    </w:p>
    <w:p w:rsidR="0079172D" w:rsidRDefault="0079172D" w:rsidP="0079172D">
      <w:pPr>
        <w:pStyle w:val="1"/>
        <w:widowControl/>
        <w:numPr>
          <w:ilvl w:val="255"/>
          <w:numId w:val="0"/>
        </w:numPr>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（九）强化服务数据共享。</w:t>
      </w:r>
      <w:r>
        <w:rPr>
          <w:rFonts w:ascii="仿宋_GB2312" w:eastAsia="仿宋_GB2312" w:hAnsi="仿宋_GB2312" w:cs="仿宋_GB2312" w:hint="eastAsia"/>
          <w:sz w:val="32"/>
          <w:szCs w:val="32"/>
        </w:rPr>
        <w:t>加强大</w:t>
      </w:r>
      <w:proofErr w:type="gramStart"/>
      <w:r>
        <w:rPr>
          <w:rFonts w:ascii="仿宋_GB2312" w:eastAsia="仿宋_GB2312" w:hAnsi="仿宋_GB2312" w:cs="仿宋_GB2312" w:hint="eastAsia"/>
          <w:sz w:val="32"/>
          <w:szCs w:val="32"/>
        </w:rPr>
        <w:t>仪开放</w:t>
      </w:r>
      <w:proofErr w:type="gramEnd"/>
      <w:r>
        <w:rPr>
          <w:rFonts w:ascii="仿宋_GB2312" w:eastAsia="仿宋_GB2312" w:hAnsi="仿宋_GB2312" w:cs="仿宋_GB2312" w:hint="eastAsia"/>
          <w:sz w:val="32"/>
          <w:szCs w:val="32"/>
        </w:rPr>
        <w:t>共享形成的科学数据管理，强化科学数据的知识产权保护和开放共享。利用大仪共</w:t>
      </w:r>
      <w:r>
        <w:rPr>
          <w:rFonts w:ascii="仿宋_GB2312" w:eastAsia="仿宋_GB2312" w:hAnsi="仿宋_GB2312" w:cs="仿宋_GB2312" w:hint="eastAsia"/>
          <w:sz w:val="32"/>
          <w:szCs w:val="32"/>
        </w:rPr>
        <w:lastRenderedPageBreak/>
        <w:t>享形成的科学核心数据或主体数据发表的学术论文，鼓励论文作者在论文中明确标明共享服务的平台载体。</w:t>
      </w:r>
      <w:r>
        <w:rPr>
          <w:rFonts w:ascii="楷体" w:eastAsia="楷体" w:hAnsi="楷体" w:cs="楷体" w:hint="eastAsia"/>
          <w:snapToGrid w:val="0"/>
          <w:sz w:val="32"/>
          <w:szCs w:val="32"/>
        </w:rPr>
        <w:t>（责任单位：省科技厅、省教育厅、省级相关部门）</w:t>
      </w:r>
    </w:p>
    <w:p w:rsidR="0079172D" w:rsidRDefault="0079172D" w:rsidP="0079172D">
      <w:pPr>
        <w:pStyle w:val="1"/>
        <w:numPr>
          <w:ilvl w:val="255"/>
          <w:numId w:val="0"/>
        </w:numPr>
        <w:overflowPunct w:val="0"/>
        <w:spacing w:line="56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三、政策保障</w:t>
      </w:r>
    </w:p>
    <w:p w:rsidR="0079172D" w:rsidRDefault="0079172D" w:rsidP="0079172D">
      <w:pPr>
        <w:pStyle w:val="1"/>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（十）加大开放共享激励。</w:t>
      </w:r>
      <w:r>
        <w:rPr>
          <w:rFonts w:ascii="仿宋_GB2312" w:eastAsia="仿宋_GB2312" w:hAnsi="仿宋_GB2312" w:cs="仿宋_GB2312" w:hint="eastAsia"/>
          <w:snapToGrid w:val="0"/>
          <w:kern w:val="0"/>
          <w:sz w:val="32"/>
          <w:szCs w:val="32"/>
        </w:rPr>
        <w:t>大</w:t>
      </w:r>
      <w:proofErr w:type="gramStart"/>
      <w:r>
        <w:rPr>
          <w:rFonts w:ascii="仿宋_GB2312" w:eastAsia="仿宋_GB2312" w:hAnsi="仿宋_GB2312" w:cs="仿宋_GB2312" w:hint="eastAsia"/>
          <w:snapToGrid w:val="0"/>
          <w:kern w:val="0"/>
          <w:sz w:val="32"/>
          <w:szCs w:val="32"/>
        </w:rPr>
        <w:t>仪管理</w:t>
      </w:r>
      <w:proofErr w:type="gramEnd"/>
      <w:r>
        <w:rPr>
          <w:rFonts w:ascii="仿宋_GB2312" w:eastAsia="仿宋_GB2312" w:hAnsi="仿宋_GB2312" w:cs="仿宋_GB2312" w:hint="eastAsia"/>
          <w:snapToGrid w:val="0"/>
          <w:kern w:val="0"/>
          <w:sz w:val="32"/>
          <w:szCs w:val="32"/>
        </w:rPr>
        <w:t>单位按照成本补偿和非盈利原则，制定大</w:t>
      </w:r>
      <w:proofErr w:type="gramStart"/>
      <w:r>
        <w:rPr>
          <w:rFonts w:ascii="仿宋_GB2312" w:eastAsia="仿宋_GB2312" w:hAnsi="仿宋_GB2312" w:cs="仿宋_GB2312" w:hint="eastAsia"/>
          <w:snapToGrid w:val="0"/>
          <w:kern w:val="0"/>
          <w:sz w:val="32"/>
          <w:szCs w:val="32"/>
        </w:rPr>
        <w:t>仪开放</w:t>
      </w:r>
      <w:proofErr w:type="gramEnd"/>
      <w:r>
        <w:rPr>
          <w:rFonts w:ascii="仿宋_GB2312" w:eastAsia="仿宋_GB2312" w:hAnsi="仿宋_GB2312" w:cs="仿宋_GB2312" w:hint="eastAsia"/>
          <w:snapToGrid w:val="0"/>
          <w:kern w:val="0"/>
          <w:sz w:val="32"/>
          <w:szCs w:val="32"/>
        </w:rPr>
        <w:t>共享服务收费标准，并向社会公布。对通过省大仪平台提供对外开放服务的大仪，根据平台在线留存的服务记录，经审核后按照不超过当年对外服务收费10%的比例，给予大仪共享服务奖励，省财政统筹科技专项，给予每台大仪奖励上限2万元，每家单位奖励上限50万元，奖励中用于个人奖励部分不纳入单位绩效工资总量。属单位履职开展的检验检测活动和已纳入横向项目奖励范围的检验检测服务活动不纳入补助范畴。</w:t>
      </w:r>
      <w:r>
        <w:rPr>
          <w:rFonts w:ascii="仿宋_GB2312" w:eastAsia="仿宋_GB2312" w:hAnsi="仿宋_GB2312" w:cs="仿宋_GB2312" w:hint="eastAsia"/>
          <w:kern w:val="0"/>
          <w:sz w:val="32"/>
          <w:szCs w:val="32"/>
          <w:shd w:val="clear" w:color="auto" w:fill="FFFFFF"/>
          <w:lang w:bidi="ar"/>
        </w:rPr>
        <w:t>强制性标准要求必须开展的强制检测和法定检测等非科技创新活动不予补助。</w:t>
      </w:r>
      <w:r>
        <w:rPr>
          <w:rFonts w:ascii="楷体" w:eastAsia="楷体" w:hAnsi="楷体" w:cs="楷体" w:hint="eastAsia"/>
          <w:snapToGrid w:val="0"/>
          <w:sz w:val="32"/>
          <w:szCs w:val="32"/>
        </w:rPr>
        <w:t>（责任单位：省科技厅、省财政厅、省人力社保厅）</w:t>
      </w:r>
    </w:p>
    <w:p w:rsidR="0079172D" w:rsidRDefault="0079172D" w:rsidP="0079172D">
      <w:pPr>
        <w:pStyle w:val="1"/>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（十一）加大创新</w:t>
      </w:r>
      <w:proofErr w:type="gramStart"/>
      <w:r>
        <w:rPr>
          <w:rFonts w:ascii="方正楷体简体" w:eastAsia="方正楷体简体" w:hAnsi="黑体" w:cs="黑体" w:hint="eastAsia"/>
          <w:snapToGrid w:val="0"/>
          <w:sz w:val="32"/>
          <w:szCs w:val="32"/>
        </w:rPr>
        <w:t>券</w:t>
      </w:r>
      <w:proofErr w:type="gramEnd"/>
      <w:r>
        <w:rPr>
          <w:rFonts w:ascii="方正楷体简体" w:eastAsia="方正楷体简体" w:hAnsi="黑体" w:cs="黑体"/>
          <w:snapToGrid w:val="0"/>
          <w:sz w:val="32"/>
          <w:szCs w:val="32"/>
        </w:rPr>
        <w:t>支持力度</w:t>
      </w:r>
      <w:r>
        <w:rPr>
          <w:rFonts w:ascii="方正楷体简体" w:eastAsia="方正楷体简体" w:hAnsi="黑体" w:cs="黑体" w:hint="eastAsia"/>
          <w:snapToGrid w:val="0"/>
          <w:sz w:val="32"/>
          <w:szCs w:val="32"/>
        </w:rPr>
        <w:t>。</w:t>
      </w:r>
      <w:r>
        <w:rPr>
          <w:rFonts w:ascii="仿宋_GB2312" w:eastAsia="仿宋_GB2312" w:hAnsi="仿宋_GB2312" w:cs="仿宋_GB2312" w:hint="eastAsia"/>
          <w:snapToGrid w:val="0"/>
          <w:kern w:val="0"/>
          <w:sz w:val="32"/>
          <w:szCs w:val="32"/>
        </w:rPr>
        <w:t>推广绍兴“无感直兑”经验，</w:t>
      </w:r>
      <w:proofErr w:type="gramStart"/>
      <w:r>
        <w:rPr>
          <w:rFonts w:ascii="仿宋_GB2312" w:eastAsia="仿宋_GB2312" w:hAnsi="仿宋_GB2312" w:cs="仿宋_GB2312" w:hint="eastAsia"/>
          <w:snapToGrid w:val="0"/>
          <w:kern w:val="0"/>
          <w:sz w:val="32"/>
          <w:szCs w:val="32"/>
        </w:rPr>
        <w:t>打通省</w:t>
      </w:r>
      <w:proofErr w:type="gramEnd"/>
      <w:r>
        <w:rPr>
          <w:rFonts w:ascii="仿宋_GB2312" w:eastAsia="仿宋_GB2312" w:hAnsi="仿宋_GB2312" w:cs="仿宋_GB2312" w:hint="eastAsia"/>
          <w:snapToGrid w:val="0"/>
          <w:kern w:val="0"/>
          <w:sz w:val="32"/>
          <w:szCs w:val="32"/>
        </w:rPr>
        <w:t>大仪平台与创新</w:t>
      </w:r>
      <w:proofErr w:type="gramStart"/>
      <w:r>
        <w:rPr>
          <w:rFonts w:ascii="仿宋_GB2312" w:eastAsia="仿宋_GB2312" w:hAnsi="仿宋_GB2312" w:cs="仿宋_GB2312" w:hint="eastAsia"/>
          <w:snapToGrid w:val="0"/>
          <w:kern w:val="0"/>
          <w:sz w:val="32"/>
          <w:szCs w:val="32"/>
        </w:rPr>
        <w:t>券</w:t>
      </w:r>
      <w:proofErr w:type="gramEnd"/>
      <w:r>
        <w:rPr>
          <w:rFonts w:ascii="仿宋_GB2312" w:eastAsia="仿宋_GB2312" w:hAnsi="仿宋_GB2312" w:cs="仿宋_GB2312" w:hint="eastAsia"/>
          <w:snapToGrid w:val="0"/>
          <w:kern w:val="0"/>
          <w:sz w:val="32"/>
          <w:szCs w:val="32"/>
        </w:rPr>
        <w:t>管理系统，支持企业通过省大仪平台使用创新</w:t>
      </w:r>
      <w:proofErr w:type="gramStart"/>
      <w:r>
        <w:rPr>
          <w:rFonts w:ascii="仿宋_GB2312" w:eastAsia="仿宋_GB2312" w:hAnsi="仿宋_GB2312" w:cs="仿宋_GB2312" w:hint="eastAsia"/>
          <w:snapToGrid w:val="0"/>
          <w:kern w:val="0"/>
          <w:sz w:val="32"/>
          <w:szCs w:val="32"/>
        </w:rPr>
        <w:t>券</w:t>
      </w:r>
      <w:proofErr w:type="gramEnd"/>
      <w:r>
        <w:rPr>
          <w:rFonts w:ascii="仿宋_GB2312" w:eastAsia="仿宋_GB2312" w:hAnsi="仿宋_GB2312" w:cs="仿宋_GB2312" w:hint="eastAsia"/>
          <w:snapToGrid w:val="0"/>
          <w:kern w:val="0"/>
          <w:sz w:val="32"/>
          <w:szCs w:val="32"/>
        </w:rPr>
        <w:t>支付大仪费用，凡通过省大仪平台完成预约、使用、支付（创新</w:t>
      </w:r>
      <w:proofErr w:type="gramStart"/>
      <w:r>
        <w:rPr>
          <w:rFonts w:ascii="仿宋_GB2312" w:eastAsia="仿宋_GB2312" w:hAnsi="仿宋_GB2312" w:cs="仿宋_GB2312" w:hint="eastAsia"/>
          <w:snapToGrid w:val="0"/>
          <w:kern w:val="0"/>
          <w:sz w:val="32"/>
          <w:szCs w:val="32"/>
        </w:rPr>
        <w:t>券</w:t>
      </w:r>
      <w:proofErr w:type="gramEnd"/>
      <w:r>
        <w:rPr>
          <w:rFonts w:ascii="仿宋_GB2312" w:eastAsia="仿宋_GB2312" w:hAnsi="仿宋_GB2312" w:cs="仿宋_GB2312" w:hint="eastAsia"/>
          <w:snapToGrid w:val="0"/>
          <w:kern w:val="0"/>
          <w:sz w:val="32"/>
          <w:szCs w:val="32"/>
        </w:rPr>
        <w:t>抵用）、评价等全流程服务并留存在线服务记录的，各级科技局应进一步简化审核材料、缩短兑付周期，为科研人员和企业减轻压力。</w:t>
      </w:r>
      <w:r>
        <w:rPr>
          <w:rFonts w:ascii="楷体" w:eastAsia="楷体" w:hAnsi="楷体" w:cs="楷体" w:hint="eastAsia"/>
          <w:snapToGrid w:val="0"/>
          <w:sz w:val="32"/>
          <w:szCs w:val="32"/>
        </w:rPr>
        <w:t>（责任单位：省科技厅、各设区市科技局、财政局）</w:t>
      </w:r>
    </w:p>
    <w:p w:rsidR="0079172D" w:rsidRDefault="0079172D" w:rsidP="0079172D">
      <w:pPr>
        <w:pStyle w:val="a4"/>
        <w:widowControl/>
        <w:numPr>
          <w:ilvl w:val="255"/>
          <w:numId w:val="0"/>
        </w:numPr>
        <w:overflowPunct w:val="0"/>
        <w:spacing w:line="560" w:lineRule="exact"/>
        <w:ind w:firstLineChars="200" w:firstLine="640"/>
        <w:jc w:val="both"/>
        <w:rPr>
          <w:rFonts w:ascii="楷体" w:eastAsia="楷体" w:hAnsi="楷体" w:cs="楷体"/>
          <w:snapToGrid w:val="0"/>
          <w:sz w:val="32"/>
          <w:szCs w:val="32"/>
        </w:rPr>
      </w:pPr>
      <w:r>
        <w:rPr>
          <w:rFonts w:ascii="方正楷体简体" w:eastAsia="方正楷体简体" w:hAnsi="黑体" w:cs="黑体" w:hint="eastAsia"/>
          <w:snapToGrid w:val="0"/>
          <w:kern w:val="2"/>
          <w:sz w:val="32"/>
          <w:szCs w:val="32"/>
        </w:rPr>
        <w:t>（十二）强化科技金融保障。</w:t>
      </w:r>
      <w:r>
        <w:rPr>
          <w:rFonts w:ascii="仿宋_GB2312" w:eastAsia="仿宋_GB2312" w:hAnsi="仿宋_GB2312" w:cs="仿宋_GB2312" w:hint="eastAsia"/>
          <w:snapToGrid w:val="0"/>
          <w:sz w:val="32"/>
          <w:szCs w:val="32"/>
        </w:rPr>
        <w:t>推广科研仪器“共享保”，加入省大仪平台的管理单位可为安装物联网传感器的大</w:t>
      </w:r>
      <w:proofErr w:type="gramStart"/>
      <w:r>
        <w:rPr>
          <w:rFonts w:ascii="仿宋_GB2312" w:eastAsia="仿宋_GB2312" w:hAnsi="仿宋_GB2312" w:cs="仿宋_GB2312" w:hint="eastAsia"/>
          <w:snapToGrid w:val="0"/>
          <w:sz w:val="32"/>
          <w:szCs w:val="32"/>
        </w:rPr>
        <w:t>仪购买</w:t>
      </w:r>
      <w:proofErr w:type="gramEnd"/>
      <w:r>
        <w:rPr>
          <w:rFonts w:ascii="仿宋_GB2312" w:eastAsia="仿宋_GB2312" w:hAnsi="仿宋_GB2312" w:cs="仿宋_GB2312" w:hint="eastAsia"/>
          <w:snapToGrid w:val="0"/>
          <w:sz w:val="32"/>
          <w:szCs w:val="32"/>
        </w:rPr>
        <w:t>保险，每台保费最高1000元，保额最高可达8万元左右。年度绩</w:t>
      </w:r>
      <w:r>
        <w:rPr>
          <w:rFonts w:ascii="仿宋_GB2312" w:eastAsia="仿宋_GB2312" w:hAnsi="仿宋_GB2312" w:cs="仿宋_GB2312" w:hint="eastAsia"/>
          <w:snapToGrid w:val="0"/>
          <w:sz w:val="32"/>
          <w:szCs w:val="32"/>
        </w:rPr>
        <w:lastRenderedPageBreak/>
        <w:t>效为优秀、良好的高校、科研机构，省财政统筹科技专项，分别给予优秀和良好的单位80%和50%补助购买“共享保”。</w:t>
      </w:r>
      <w:r>
        <w:rPr>
          <w:rFonts w:ascii="楷体" w:eastAsia="楷体" w:hAnsi="楷体" w:cs="楷体" w:hint="eastAsia"/>
          <w:snapToGrid w:val="0"/>
          <w:sz w:val="32"/>
          <w:szCs w:val="32"/>
        </w:rPr>
        <w:t>（责任单位：省科技厅、省财政厅、省级相关部门）</w:t>
      </w:r>
    </w:p>
    <w:p w:rsidR="0079172D" w:rsidRDefault="0079172D" w:rsidP="0079172D">
      <w:pPr>
        <w:widowControl/>
        <w:numPr>
          <w:ilvl w:val="255"/>
          <w:numId w:val="0"/>
        </w:numPr>
        <w:overflowPunct w:val="0"/>
        <w:spacing w:line="560" w:lineRule="exact"/>
        <w:ind w:firstLineChars="200" w:firstLine="640"/>
        <w:rPr>
          <w:rFonts w:ascii="仿宋_GB2312" w:eastAsia="仿宋_GB2312" w:hAnsi="仿宋_GB2312" w:cs="仿宋_GB2312"/>
          <w:snapToGrid w:val="0"/>
          <w:sz w:val="32"/>
          <w:szCs w:val="32"/>
        </w:rPr>
      </w:pPr>
      <w:r>
        <w:rPr>
          <w:rFonts w:ascii="方正楷体简体" w:eastAsia="方正楷体简体" w:hAnsi="黑体" w:cs="黑体" w:hint="eastAsia"/>
          <w:snapToGrid w:val="0"/>
          <w:sz w:val="32"/>
          <w:szCs w:val="32"/>
        </w:rPr>
        <w:t>（十三）支持国产大仪使用。</w:t>
      </w:r>
      <w:r>
        <w:rPr>
          <w:rFonts w:ascii="仿宋_GB2312" w:eastAsia="仿宋_GB2312" w:hAnsi="仿宋_GB2312" w:cs="仿宋_GB2312" w:hint="eastAsia"/>
          <w:snapToGrid w:val="0"/>
          <w:kern w:val="0"/>
          <w:sz w:val="32"/>
          <w:szCs w:val="32"/>
        </w:rPr>
        <w:t>在保障科研需求的前提下，优先购置国产仪器，</w:t>
      </w:r>
      <w:r>
        <w:rPr>
          <w:rFonts w:ascii="仿宋_GB2312" w:eastAsia="仿宋_GB2312" w:hAnsi="仿宋_GB2312" w:cs="仿宋_GB2312" w:hint="eastAsia"/>
          <w:snapToGrid w:val="0"/>
          <w:color w:val="000000"/>
          <w:kern w:val="0"/>
          <w:sz w:val="32"/>
          <w:szCs w:val="32"/>
        </w:rPr>
        <w:t>逐年提高国产大仪购置与使用比例</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color w:val="000000"/>
          <w:kern w:val="0"/>
          <w:sz w:val="32"/>
          <w:szCs w:val="32"/>
        </w:rPr>
        <w:t>省科技计划（专项、基金等）优先支持利用现有大</w:t>
      </w:r>
      <w:proofErr w:type="gramStart"/>
      <w:r>
        <w:rPr>
          <w:rFonts w:ascii="仿宋_GB2312" w:eastAsia="仿宋_GB2312" w:hAnsi="仿宋_GB2312" w:cs="仿宋_GB2312" w:hint="eastAsia"/>
          <w:snapToGrid w:val="0"/>
          <w:color w:val="000000"/>
          <w:kern w:val="0"/>
          <w:sz w:val="32"/>
          <w:szCs w:val="32"/>
        </w:rPr>
        <w:t>仪开展</w:t>
      </w:r>
      <w:proofErr w:type="gramEnd"/>
      <w:r>
        <w:rPr>
          <w:rFonts w:ascii="仿宋_GB2312" w:eastAsia="仿宋_GB2312" w:hAnsi="仿宋_GB2312" w:cs="仿宋_GB2312" w:hint="eastAsia"/>
          <w:snapToGrid w:val="0"/>
          <w:color w:val="000000"/>
          <w:kern w:val="0"/>
          <w:sz w:val="32"/>
          <w:szCs w:val="32"/>
        </w:rPr>
        <w:t>科研活动。在省重点研发计划中设立仪器研发专项，重点支持大仪国产化替代、关键核心技术攻关。</w:t>
      </w:r>
      <w:r>
        <w:rPr>
          <w:rFonts w:ascii="楷体" w:eastAsia="楷体" w:hAnsi="楷体" w:cs="楷体" w:hint="eastAsia"/>
          <w:snapToGrid w:val="0"/>
          <w:sz w:val="32"/>
          <w:szCs w:val="32"/>
        </w:rPr>
        <w:t>（责任单位：省科技厅、省财政厅、省教育厅、省级相关部门）</w:t>
      </w:r>
    </w:p>
    <w:p w:rsidR="0079172D" w:rsidRDefault="0079172D" w:rsidP="0079172D">
      <w:pPr>
        <w:pStyle w:val="1"/>
        <w:widowControl/>
        <w:numPr>
          <w:ilvl w:val="255"/>
          <w:numId w:val="0"/>
        </w:numPr>
        <w:overflowPunct w:val="0"/>
        <w:spacing w:line="560" w:lineRule="exact"/>
        <w:ind w:firstLineChars="200" w:firstLine="640"/>
        <w:rPr>
          <w:rFonts w:ascii="楷体" w:eastAsia="楷体" w:hAnsi="楷体" w:cs="楷体"/>
          <w:snapToGrid w:val="0"/>
          <w:sz w:val="32"/>
          <w:szCs w:val="32"/>
        </w:rPr>
      </w:pPr>
      <w:r>
        <w:rPr>
          <w:rFonts w:ascii="方正楷体简体" w:eastAsia="方正楷体简体" w:hAnsi="黑体" w:cs="黑体" w:hint="eastAsia"/>
          <w:snapToGrid w:val="0"/>
          <w:sz w:val="32"/>
          <w:szCs w:val="32"/>
        </w:rPr>
        <w:t>（十四）强化评价激励约束。</w:t>
      </w:r>
      <w:r>
        <w:rPr>
          <w:rFonts w:ascii="仿宋_GB2312" w:eastAsia="仿宋_GB2312" w:hAnsi="仿宋_GB2312" w:cs="仿宋_GB2312" w:hint="eastAsia"/>
          <w:snapToGrid w:val="0"/>
          <w:sz w:val="32"/>
          <w:szCs w:val="32"/>
        </w:rPr>
        <w:t>省科技厅会同省财政、省教育厅每年开展一次大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共享绩效评价工作，开放共享的组织管理、运行使用、</w:t>
      </w:r>
      <w:proofErr w:type="gramStart"/>
      <w:r>
        <w:rPr>
          <w:rFonts w:ascii="仿宋_GB2312" w:eastAsia="仿宋_GB2312" w:hAnsi="仿宋_GB2312" w:cs="仿宋_GB2312" w:hint="eastAsia"/>
          <w:snapToGrid w:val="0"/>
          <w:sz w:val="32"/>
          <w:szCs w:val="32"/>
        </w:rPr>
        <w:t>共享成效</w:t>
      </w:r>
      <w:proofErr w:type="gramEnd"/>
      <w:r>
        <w:rPr>
          <w:rFonts w:ascii="仿宋_GB2312" w:eastAsia="仿宋_GB2312" w:hAnsi="仿宋_GB2312" w:cs="仿宋_GB2312" w:hint="eastAsia"/>
          <w:snapToGrid w:val="0"/>
          <w:sz w:val="32"/>
          <w:szCs w:val="32"/>
        </w:rPr>
        <w:t>作为年度绩效评价的重要指标。对评价结果为优秀的管理单位，当年可适当增加省基础公益（分析测试）项目申报限额数，并优先支持省重点实验室等平台建设。每年“优秀”等次不超过全部参加评价单位数的15%</w:t>
      </w:r>
      <w:r>
        <w:rPr>
          <w:rFonts w:ascii="仿宋_GB2312" w:eastAsia="仿宋_GB2312" w:hAnsi="仿宋_GB2312" w:cs="仿宋_GB2312" w:hint="eastAsia"/>
          <w:snapToGrid w:val="0"/>
          <w:color w:val="000000" w:themeColor="text1"/>
          <w:sz w:val="32"/>
          <w:szCs w:val="32"/>
        </w:rPr>
        <w:t>，对评价“优秀”和“良好”等次的给予奖励，</w:t>
      </w:r>
      <w:r>
        <w:rPr>
          <w:rFonts w:ascii="仿宋_GB2312" w:eastAsia="仿宋_GB2312" w:hAnsi="仿宋_GB2312" w:cs="仿宋_GB2312" w:hint="eastAsia"/>
          <w:snapToGrid w:val="0"/>
          <w:kern w:val="0"/>
          <w:sz w:val="32"/>
          <w:szCs w:val="32"/>
        </w:rPr>
        <w:t>奖励中用于个人奖励部分不纳入单位绩效工资总量</w:t>
      </w:r>
      <w:r>
        <w:rPr>
          <w:rFonts w:ascii="仿宋_GB2312" w:eastAsia="仿宋_GB2312" w:hAnsi="仿宋_GB2312" w:cs="仿宋_GB2312" w:hint="eastAsia"/>
          <w:snapToGrid w:val="0"/>
          <w:sz w:val="32"/>
          <w:szCs w:val="32"/>
        </w:rPr>
        <w:t>。鼓励管理单位对服务水平高、服务绩效好的机组或专业服务人员给予奖励。对评价较差的管理单位给予公开通报、责令限期整改，对于通用性强但开放共享差（使用率低于30%）的大仪，原则上不再批准管理单位新购该类大仪，并按规定在部门内或跨部门无偿划拨。</w:t>
      </w:r>
      <w:r>
        <w:rPr>
          <w:rFonts w:ascii="楷体" w:eastAsia="楷体" w:hAnsi="楷体" w:cs="楷体" w:hint="eastAsia"/>
          <w:snapToGrid w:val="0"/>
          <w:sz w:val="32"/>
          <w:szCs w:val="32"/>
        </w:rPr>
        <w:t>（责任单位：省科技厅、省财政厅、省级相关部门）</w:t>
      </w:r>
    </w:p>
    <w:p w:rsidR="0079172D" w:rsidRDefault="0079172D" w:rsidP="0079172D">
      <w:pPr>
        <w:pStyle w:val="a4"/>
        <w:widowControl/>
        <w:numPr>
          <w:ilvl w:val="255"/>
          <w:numId w:val="0"/>
        </w:numPr>
        <w:overflowPunct w:val="0"/>
        <w:spacing w:line="560" w:lineRule="exact"/>
        <w:ind w:firstLineChars="200" w:firstLine="640"/>
        <w:jc w:val="both"/>
        <w:rPr>
          <w:rFonts w:ascii="黑体" w:eastAsia="黑体" w:hAnsi="黑体" w:cs="黑体"/>
          <w:snapToGrid w:val="0"/>
          <w:sz w:val="32"/>
          <w:szCs w:val="32"/>
        </w:rPr>
      </w:pPr>
      <w:r>
        <w:rPr>
          <w:rFonts w:ascii="黑体" w:eastAsia="黑体" w:hAnsi="黑体" w:cs="黑体" w:hint="eastAsia"/>
          <w:snapToGrid w:val="0"/>
          <w:sz w:val="32"/>
          <w:szCs w:val="32"/>
        </w:rPr>
        <w:t>四、组织实施</w:t>
      </w:r>
    </w:p>
    <w:p w:rsidR="0079172D" w:rsidRDefault="0079172D" w:rsidP="0079172D">
      <w:pPr>
        <w:pStyle w:val="a4"/>
        <w:widowControl/>
        <w:numPr>
          <w:ilvl w:val="255"/>
          <w:numId w:val="0"/>
        </w:numPr>
        <w:overflowPunct w:val="0"/>
        <w:spacing w:line="560" w:lineRule="exact"/>
        <w:ind w:firstLineChars="200" w:firstLine="640"/>
        <w:jc w:val="both"/>
        <w:rPr>
          <w:rFonts w:ascii="方正楷体简体" w:eastAsia="方正楷体简体" w:hAnsi="黑体" w:cs="黑体"/>
          <w:snapToGrid w:val="0"/>
          <w:kern w:val="2"/>
          <w:sz w:val="32"/>
          <w:szCs w:val="32"/>
        </w:rPr>
      </w:pPr>
      <w:r>
        <w:rPr>
          <w:rFonts w:ascii="方正楷体简体" w:eastAsia="方正楷体简体" w:hAnsi="黑体" w:cs="黑体" w:hint="eastAsia"/>
          <w:snapToGrid w:val="0"/>
          <w:kern w:val="2"/>
          <w:sz w:val="32"/>
          <w:szCs w:val="32"/>
        </w:rPr>
        <w:t>（十五）压实工作主体责任。</w:t>
      </w:r>
      <w:r>
        <w:rPr>
          <w:rFonts w:ascii="仿宋_GB2312" w:eastAsia="仿宋_GB2312" w:hAnsi="仿宋_GB2312" w:cs="仿宋_GB2312" w:hint="eastAsia"/>
          <w:snapToGrid w:val="0"/>
          <w:sz w:val="32"/>
          <w:szCs w:val="32"/>
        </w:rPr>
        <w:t>管理单位要落实大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共享管理的主体责任，负责</w:t>
      </w:r>
      <w:r>
        <w:rPr>
          <w:rFonts w:ascii="仿宋_GB2312" w:eastAsia="仿宋_GB2312" w:hint="eastAsia"/>
          <w:color w:val="000000"/>
          <w:sz w:val="32"/>
          <w:szCs w:val="32"/>
          <w:lang w:bidi="ar"/>
        </w:rPr>
        <w:t>制定本单位大</w:t>
      </w:r>
      <w:proofErr w:type="gramStart"/>
      <w:r>
        <w:rPr>
          <w:rFonts w:ascii="仿宋_GB2312" w:eastAsia="仿宋_GB2312" w:hint="eastAsia"/>
          <w:color w:val="000000"/>
          <w:sz w:val="32"/>
          <w:szCs w:val="32"/>
          <w:lang w:bidi="ar"/>
        </w:rPr>
        <w:t>仪开放</w:t>
      </w:r>
      <w:proofErr w:type="gramEnd"/>
      <w:r>
        <w:rPr>
          <w:rFonts w:ascii="仿宋_GB2312" w:eastAsia="仿宋_GB2312" w:hint="eastAsia"/>
          <w:color w:val="000000"/>
          <w:sz w:val="32"/>
          <w:szCs w:val="32"/>
          <w:lang w:bidi="ar"/>
        </w:rPr>
        <w:t>共享规章制度，建立</w:t>
      </w:r>
      <w:r>
        <w:rPr>
          <w:rFonts w:ascii="仿宋_GB2312" w:eastAsia="仿宋_GB2312" w:hint="eastAsia"/>
          <w:color w:val="000000"/>
          <w:sz w:val="32"/>
          <w:szCs w:val="32"/>
          <w:lang w:bidi="ar"/>
        </w:rPr>
        <w:lastRenderedPageBreak/>
        <w:t>健全本单位大</w:t>
      </w:r>
      <w:proofErr w:type="gramStart"/>
      <w:r>
        <w:rPr>
          <w:rFonts w:ascii="仿宋_GB2312" w:eastAsia="仿宋_GB2312" w:hint="eastAsia"/>
          <w:color w:val="000000"/>
          <w:sz w:val="32"/>
          <w:szCs w:val="32"/>
          <w:lang w:bidi="ar"/>
        </w:rPr>
        <w:t>仪开放</w:t>
      </w:r>
      <w:proofErr w:type="gramEnd"/>
      <w:r>
        <w:rPr>
          <w:rFonts w:ascii="仿宋_GB2312" w:eastAsia="仿宋_GB2312" w:hint="eastAsia"/>
          <w:color w:val="000000"/>
          <w:sz w:val="32"/>
          <w:szCs w:val="32"/>
          <w:lang w:bidi="ar"/>
        </w:rPr>
        <w:t>共享的激励和约束机制，加强人才队伍建设，协助做好开放共享评估考核工作，接受社会监督。</w:t>
      </w:r>
      <w:r>
        <w:rPr>
          <w:rFonts w:ascii="仿宋_GB2312" w:eastAsia="仿宋_GB2312" w:hAnsi="仿宋_GB2312" w:cs="仿宋_GB2312" w:hint="eastAsia"/>
          <w:snapToGrid w:val="0"/>
          <w:sz w:val="32"/>
          <w:szCs w:val="32"/>
        </w:rPr>
        <w:t>管理单位应及时做好大仪物联网传感器安装、运行、维护等工作，按要求购置、使用、共享大仪</w:t>
      </w:r>
      <w:r>
        <w:rPr>
          <w:rFonts w:ascii="仿宋_GB2312" w:eastAsia="仿宋_GB2312" w:hAnsi="仿宋_GB2312" w:cs="仿宋_GB2312" w:hint="eastAsia"/>
          <w:snapToGrid w:val="0"/>
          <w:kern w:val="2"/>
          <w:sz w:val="32"/>
          <w:szCs w:val="32"/>
        </w:rPr>
        <w:t>。</w:t>
      </w:r>
    </w:p>
    <w:p w:rsidR="0079172D" w:rsidRDefault="0079172D" w:rsidP="0079172D">
      <w:pPr>
        <w:pStyle w:val="a4"/>
        <w:widowControl/>
        <w:numPr>
          <w:ilvl w:val="255"/>
          <w:numId w:val="0"/>
        </w:numPr>
        <w:overflowPunct w:val="0"/>
        <w:spacing w:line="560" w:lineRule="exact"/>
        <w:ind w:firstLineChars="200" w:firstLine="640"/>
        <w:jc w:val="both"/>
        <w:rPr>
          <w:rFonts w:ascii="仿宋_GB2312" w:eastAsia="仿宋_GB2312" w:hAnsi="仿宋_GB2312" w:cs="仿宋_GB2312"/>
          <w:snapToGrid w:val="0"/>
          <w:sz w:val="32"/>
          <w:szCs w:val="32"/>
        </w:rPr>
      </w:pPr>
      <w:r>
        <w:rPr>
          <w:rFonts w:ascii="方正楷体简体" w:eastAsia="方正楷体简体" w:hAnsi="黑体" w:cs="黑体" w:hint="eastAsia"/>
          <w:snapToGrid w:val="0"/>
          <w:kern w:val="2"/>
          <w:sz w:val="32"/>
          <w:szCs w:val="32"/>
        </w:rPr>
        <w:t>（十六）加大工作协同力度。</w:t>
      </w:r>
      <w:r>
        <w:rPr>
          <w:rFonts w:ascii="仿宋_GB2312" w:eastAsia="仿宋_GB2312" w:hAnsi="仿宋_GB2312" w:cs="仿宋_GB2312" w:hint="eastAsia"/>
          <w:snapToGrid w:val="0"/>
          <w:sz w:val="32"/>
          <w:szCs w:val="32"/>
        </w:rPr>
        <w:t>建立科技部门牵头，发展改革、教育、财政、人力社保、卫生健康、市场监管、海关等多部门协同，省市县联动的推进机制。财政部门将大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共享作为年度财政预算审核的重要指标；教育部门将大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共享评价结论作为高校分级分类评价的重要指标；海关按规定对监管年限内的免税进口大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共享实施监督管理；卫生健康、市场监管等部门及各设区市科技局负责推动本部门、本地区所属的管理单位大</w:t>
      </w:r>
      <w:proofErr w:type="gramStart"/>
      <w:r>
        <w:rPr>
          <w:rFonts w:ascii="仿宋_GB2312" w:eastAsia="仿宋_GB2312" w:hAnsi="仿宋_GB2312" w:cs="仿宋_GB2312" w:hint="eastAsia"/>
          <w:snapToGrid w:val="0"/>
          <w:sz w:val="32"/>
          <w:szCs w:val="32"/>
        </w:rPr>
        <w:t>仪开放</w:t>
      </w:r>
      <w:proofErr w:type="gramEnd"/>
      <w:r>
        <w:rPr>
          <w:rFonts w:ascii="仿宋_GB2312" w:eastAsia="仿宋_GB2312" w:hAnsi="仿宋_GB2312" w:cs="仿宋_GB2312" w:hint="eastAsia"/>
          <w:snapToGrid w:val="0"/>
          <w:sz w:val="32"/>
          <w:szCs w:val="32"/>
        </w:rPr>
        <w:t>共享，履行监督和管理职责。</w:t>
      </w:r>
      <w:r>
        <w:rPr>
          <w:rFonts w:ascii="楷体" w:eastAsia="楷体" w:hAnsi="楷体" w:cs="楷体" w:hint="eastAsia"/>
          <w:snapToGrid w:val="0"/>
          <w:sz w:val="32"/>
          <w:szCs w:val="32"/>
        </w:rPr>
        <w:t>（责任单位：省科技厅、省发展改革委、省财政厅、省教育厅、省人力社保厅、杭州海关、省级有关部门，设区市科技局）</w:t>
      </w:r>
    </w:p>
    <w:p w:rsidR="0079172D" w:rsidRDefault="0079172D" w:rsidP="0079172D">
      <w:pPr>
        <w:pStyle w:val="a4"/>
        <w:widowControl/>
        <w:numPr>
          <w:ilvl w:val="255"/>
          <w:numId w:val="0"/>
        </w:numPr>
        <w:overflowPunct w:val="0"/>
        <w:spacing w:line="560" w:lineRule="exact"/>
        <w:ind w:firstLineChars="200" w:firstLine="640"/>
        <w:jc w:val="both"/>
        <w:rPr>
          <w:rFonts w:ascii="仿宋_GB2312" w:eastAsia="仿宋_GB2312"/>
          <w:color w:val="000000"/>
          <w:sz w:val="32"/>
          <w:szCs w:val="32"/>
          <w:lang w:bidi="ar"/>
        </w:rPr>
      </w:pPr>
    </w:p>
    <w:p w:rsidR="00C8306F" w:rsidRPr="0079172D" w:rsidRDefault="00C8306F"/>
    <w:sectPr w:rsidR="00C8306F" w:rsidRPr="0079172D">
      <w:footerReference w:type="default" r:id="rId5"/>
      <w:pgSz w:w="11906" w:h="16838"/>
      <w:pgMar w:top="1383" w:right="1474" w:bottom="1383"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C3" w:rsidRDefault="0079172D">
    <w:pPr>
      <w:pStyle w:val="a3"/>
      <w:jc w:val="center"/>
      <w:rPr>
        <w:rFonts w:cs="Times New Roman"/>
      </w:rPr>
    </w:pPr>
    <w:r>
      <w:fldChar w:fldCharType="begin"/>
    </w:r>
    <w:r>
      <w:instrText xml:space="preserve"> PAGE   \* MERGEFORMAT </w:instrText>
    </w:r>
    <w:r>
      <w:fldChar w:fldCharType="separate"/>
    </w:r>
    <w:r w:rsidRPr="0079172D">
      <w:rPr>
        <w:noProof/>
        <w:lang w:val="zh-CN"/>
      </w:rPr>
      <w:t>1</w:t>
    </w:r>
    <w:r>
      <w:rPr>
        <w:lang w:val="zh-CN"/>
      </w:rPr>
      <w:fldChar w:fldCharType="end"/>
    </w:r>
  </w:p>
  <w:p w:rsidR="001D5CC3" w:rsidRDefault="0079172D">
    <w:pPr>
      <w:pStyle w:val="a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D"/>
    <w:rsid w:val="0079172D"/>
    <w:rsid w:val="00C8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9172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79172D"/>
    <w:pPr>
      <w:widowControl w:val="0"/>
      <w:jc w:val="both"/>
    </w:pPr>
    <w:rPr>
      <w:rFonts w:ascii="Calibri" w:eastAsia="宋体" w:hAnsi="Calibri" w:cs="Times New Roman"/>
    </w:rPr>
  </w:style>
  <w:style w:type="paragraph" w:styleId="a3">
    <w:name w:val="footer"/>
    <w:basedOn w:val="a"/>
    <w:link w:val="Char"/>
    <w:uiPriority w:val="99"/>
    <w:qFormat/>
    <w:rsid w:val="0079172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9172D"/>
    <w:rPr>
      <w:rFonts w:ascii="Calibri" w:eastAsia="宋体" w:hAnsi="Calibri" w:cs="Calibri"/>
      <w:sz w:val="18"/>
      <w:szCs w:val="18"/>
    </w:rPr>
  </w:style>
  <w:style w:type="paragraph" w:styleId="a4">
    <w:name w:val="Normal (Web)"/>
    <w:basedOn w:val="a"/>
    <w:uiPriority w:val="99"/>
    <w:qFormat/>
    <w:rsid w:val="0079172D"/>
    <w:pPr>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9172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79172D"/>
    <w:pPr>
      <w:widowControl w:val="0"/>
      <w:jc w:val="both"/>
    </w:pPr>
    <w:rPr>
      <w:rFonts w:ascii="Calibri" w:eastAsia="宋体" w:hAnsi="Calibri" w:cs="Times New Roman"/>
    </w:rPr>
  </w:style>
  <w:style w:type="paragraph" w:styleId="a3">
    <w:name w:val="footer"/>
    <w:basedOn w:val="a"/>
    <w:link w:val="Char"/>
    <w:uiPriority w:val="99"/>
    <w:qFormat/>
    <w:rsid w:val="0079172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9172D"/>
    <w:rPr>
      <w:rFonts w:ascii="Calibri" w:eastAsia="宋体" w:hAnsi="Calibri" w:cs="Calibri"/>
      <w:sz w:val="18"/>
      <w:szCs w:val="18"/>
    </w:rPr>
  </w:style>
  <w:style w:type="paragraph" w:styleId="a4">
    <w:name w:val="Normal (Web)"/>
    <w:basedOn w:val="a"/>
    <w:uiPriority w:val="99"/>
    <w:qFormat/>
    <w:rsid w:val="0079172D"/>
    <w:pPr>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2022-06-15T06:37:00Z</dcterms:created>
  <dcterms:modified xsi:type="dcterms:W3CDTF">2022-06-15T06:37:00Z</dcterms:modified>
</cp:coreProperties>
</file>