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51" w:rsidRPr="00862851" w:rsidRDefault="00862851" w:rsidP="00862851">
      <w:pPr>
        <w:widowControl/>
        <w:spacing w:line="570" w:lineRule="atLeast"/>
        <w:jc w:val="center"/>
        <w:outlineLvl w:val="0"/>
        <w:rPr>
          <w:rFonts w:ascii="微软雅黑" w:eastAsia="微软雅黑" w:hAnsi="微软雅黑" w:cs="宋体"/>
          <w:b/>
          <w:bCs/>
          <w:color w:val="000000"/>
          <w:kern w:val="36"/>
          <w:sz w:val="33"/>
          <w:szCs w:val="33"/>
        </w:rPr>
      </w:pPr>
      <w:r w:rsidRPr="00862851">
        <w:rPr>
          <w:rFonts w:ascii="微软雅黑" w:eastAsia="微软雅黑" w:hAnsi="微软雅黑" w:cs="宋体" w:hint="eastAsia"/>
          <w:b/>
          <w:bCs/>
          <w:color w:val="000000"/>
          <w:kern w:val="36"/>
          <w:sz w:val="33"/>
          <w:szCs w:val="33"/>
        </w:rPr>
        <w:t>科技部关于发布国家重点研发计划“典型脆弱生态系统保护与修复”等重点专项2023年度项目申报指南的通知</w:t>
      </w:r>
    </w:p>
    <w:p w:rsidR="00862851" w:rsidRPr="00862851" w:rsidRDefault="00862851" w:rsidP="00862851">
      <w:pPr>
        <w:widowControl/>
        <w:pBdr>
          <w:top w:val="single" w:sz="6" w:space="15" w:color="E2E2E2"/>
        </w:pBdr>
        <w:spacing w:line="240" w:lineRule="auto"/>
        <w:jc w:val="center"/>
        <w:rPr>
          <w:rFonts w:ascii="微软雅黑" w:eastAsia="微软雅黑" w:hAnsi="微软雅黑" w:cs="宋体" w:hint="eastAsia"/>
          <w:color w:val="999999"/>
          <w:kern w:val="0"/>
          <w:sz w:val="21"/>
          <w:szCs w:val="21"/>
        </w:rPr>
      </w:pPr>
      <w:r w:rsidRPr="00862851">
        <w:rPr>
          <w:rFonts w:ascii="微软雅黑" w:eastAsia="微软雅黑" w:hAnsi="微软雅黑" w:cs="宋体" w:hint="eastAsia"/>
          <w:color w:val="999999"/>
          <w:kern w:val="0"/>
          <w:sz w:val="21"/>
          <w:szCs w:val="21"/>
        </w:rPr>
        <w:t>发布时间：2023年05月11日 来源：科学技术部</w:t>
      </w:r>
    </w:p>
    <w:p w:rsidR="00862851" w:rsidRPr="00862851" w:rsidRDefault="00862851" w:rsidP="00862851">
      <w:pPr>
        <w:widowControl/>
        <w:spacing w:line="390" w:lineRule="atLeast"/>
        <w:jc w:val="center"/>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国科发资〔2023〕77号</w:t>
      </w:r>
    </w:p>
    <w:p w:rsidR="00862851" w:rsidRPr="00862851" w:rsidRDefault="00862851" w:rsidP="00862851">
      <w:pPr>
        <w:widowControl/>
        <w:spacing w:line="390" w:lineRule="atLeast"/>
        <w:jc w:val="left"/>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各省、自治区、直辖市及计划单列市科技厅（委、局），新疆生产建设兵团科技局，国务院各有关部门，各有关单位：</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国家重点研发计划深入贯彻落实党的二十大精神，坚持“四个面向”总要求，持续推进“揭榜挂帅”、青年科学家项目等科技管理改革举措，着力提升科研投入绩效，加快实现高水平科技自立自强。根据《国家重点研发计划管理暂行办法》和组织管理相关要求，现将“典型脆弱生态系统保护与修复”等重点专项2023年度项目申报指南予以公布，请根据指南要求组织项目申报工作。有关事项通知如下。</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一、项目组织申报工作流程</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2. 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lastRenderedPageBreak/>
        <w:t>3. 国家重点研发计划项目申报过程分为预申报、正式申报两个环节，具体工作流程如下。</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日到预申报书受理截止日不少于50天。</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等要求，加强对申报材料审核把关，杜绝夸大不实，严禁弄虚作假。</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预申报书须经相关单位推荐。各推荐单位加强对所推荐的项目申报材料审核把关，按时将推荐项目通过国科管系统统一报送。</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专业机构受理预申报书并组织首轮评审。为确保合理的竞争度，对于非定向申报的单个指南方向，若申报团队数量不多于拟支持的项目数量，该指南方向不启动后续项目评审立项程序，择期重新研究发布指南。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lastRenderedPageBreak/>
        <w:t>——填写正式申报书。对于通过首轮评审和直接进入答辩评审的项目申请，通过国科管系统填写并提交项目正式申报书，正式申报书受理时间为30天。</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专业机构受理正式申报书并组织答辩评审。专业机构对进入答辩评审的项目申报书进行形式审查，并组织答辩评审。申报项目的负责人通过网络视频进行报告答辩。根据专家评议情况择优立项。</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二、组织申报的推荐单位</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1. 国务院有关部门科技主管司局；</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2. 各省、自治区、直辖市、计划单列市及新疆生产建设兵团科技主管部门；</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3. 原工业部门转制成立的行业协会；</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4. 纳入科技部试点范围并且评估结果为A类的产业技术创新战略联盟，以及纳入科技部、财政部开展的科技服务业创新发展行业试点联盟。</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5. 港澳科研单位牵头申报的“典型脆弱生态系统保护与修复”“生物与信息融合（BT与IT融合）”重点专项项目，分别由香港创新科技署、澳门科学技术发展基金按要求组织推荐。</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各推荐单位应在本单位职能和业务范围内推荐，并对所推荐项目的真实性等负责。推荐单位名单在国科管系统上公开发布。</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三、申报资格要求</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1. 申报“重大自然灾害防控与公共安全”重点专项的项目牵头单位和参与单位应为中国大陆境内注册的科研院所、高等学校和企业等（以下简称内地单位），应具有独立法人资格，注册时间为2022年6月30日前，</w:t>
      </w:r>
      <w:r w:rsidRPr="00862851">
        <w:rPr>
          <w:rFonts w:ascii="宋体" w:eastAsia="宋体" w:hAnsi="宋体" w:cs="宋体" w:hint="eastAsia"/>
          <w:color w:val="333333"/>
          <w:kern w:val="0"/>
          <w:sz w:val="26"/>
          <w:szCs w:val="26"/>
        </w:rPr>
        <w:lastRenderedPageBreak/>
        <w:t>有较强的科技研发能力和条件，运行管理规范。国家机关不得牵头或参与申报。</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申报“典型脆弱生态系统保护与修复”“生物与信息融合（BT与IT融合）”重点专项的项目牵头单位和参与单位应为内地单位，或由内地与香港、内地与澳门科技合作委员会协商确定的港澳科研单位（名单见附件1）。具有独立法人资格，注册时间为2022年6月30日前，有较强的科技研发能力和条件，运行管理规范。国家机关不得牵头或参与申报。</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项目牵头申报单位、参与单位以及团队成员诚信状况良好，无在惩戒执行期内的科研严重失信行为记录和相关社会领域信用“黑名单”记录。</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申报单位同一个项目只能通过单个推荐单位申报，不得多头申报和重复申报。</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2. 项目（课题）负责人须具有高级职称或博士学位，1963年1月1日以后出生，每年用于项目的工作时间不得少于6个月。港澳申报人员应爱国爱港、爱国爱澳。</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3. 项目（课题）负责人原则上应为该项目（课题）主体研究思路的提出者和实际主持研究的科技人员。中央和地方各级国家机关的公务人员及港澳特别行政区的公务人员（包括行使科技计划管理职能的其他人员）不得申报项目（课题）。</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4. 参与重点专项实施方案或本年度项目指南编制的专家，原则上不能申报该重点专项项目（课题）。</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5. 受聘于内地单位的外籍科学家及港、澳、台地区科学家可作为项目（课题）负责人，全职受聘人员须由内地聘用单位提供全职聘用的有效材</w:t>
      </w:r>
      <w:r w:rsidRPr="00862851">
        <w:rPr>
          <w:rFonts w:ascii="宋体" w:eastAsia="宋体" w:hAnsi="宋体" w:cs="宋体" w:hint="eastAsia"/>
          <w:color w:val="333333"/>
          <w:kern w:val="0"/>
          <w:sz w:val="26"/>
          <w:szCs w:val="26"/>
        </w:rPr>
        <w:lastRenderedPageBreak/>
        <w:t>料，非全职受聘人员须由双方单位同时提供聘用的有效材料，并作为项目预申报材料一并提交。</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6. 申报项目受理后，原则上不能更改申报单位和负责人。</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7. 项目申报查重要求详见附件2。各申报单位在正式提交项目申报书前，可利用国科管系统查询相关科研人员承担国家重点研发计划重点专项、科技创新2030—重大项目等在研项目情况，避免重复申报。</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8. 具体申报要求详见各申报指南，有特殊规定的，从其规定。</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四、项目管理改革举措</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1. 关于青年科学家项目。为给青年科研人员创造更多机会组织实施国家目标导向的重大研发任务，重点研发计划设立青年科学家项目。根据领域和专项特点，采取专设青年科学家项目或项目下专设青年科学家课题等多种方式。青年科学家项目不要求对指南内容全覆盖，不下设课题，原则上不再组织预算评估，鼓励青年科学家大胆探索更具创新性和颠覆性的新方法、新路径，更好服务于专项总体目标的实现。</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2.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五、具体申报方式</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lastRenderedPageBreak/>
        <w:t>1. 网上填报。请各申报单位按要求通过国科管系统进行网上填报。专业机构将以网上填报的申报书作为后续形式审查、项目评审的依据。申报材料中所需的附件材料，全部以电子扫描件上传。</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项目申报单位网上填报预申报书的受理时间为：2023年6月1日8:00至7月3日16:00。进入答辩评审环节的申报项目，由申报单位按要求填报正式申报书，并通过国科管系统提交，具体时间和有关要求另行通知。</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2. 组织推荐。请各推荐单位于2023年7月6日16:00前通过国科管系统逐项确认推荐项目，并将加盖推荐单位公章的推荐函以电子扫描件上传。</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3. 技术咨询电话及邮箱：</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010-58882999（中继线），program@istic.ac.cn</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4. 业务咨询电话：</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（1）“典型脆弱生态系统保护与修复”重点专项咨询电话：010-58884862</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（2）“生物与信息融合（BT与IT融合）”重点专项咨询电话：010-88225093、 010-88225057</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（3）“重大自然灾害防控与公共安全”重点专项咨询电话：010-58884827、010-58884829</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附件：</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1. 内地与香港、内地与澳门科技合作委员会协商确定的港澳科研单位名单</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2. 项目申报查重要求</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lastRenderedPageBreak/>
        <w:t>3.“典型脆弱生态系统保护与修复”重点专项 2023年度项目申报指南</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4.“生物与信息融合（BT与IT融合）”重点专项2023年度项目申报指南</w:t>
      </w:r>
    </w:p>
    <w:p w:rsidR="00862851" w:rsidRPr="00862851" w:rsidRDefault="00862851" w:rsidP="00862851">
      <w:pPr>
        <w:widowControl/>
        <w:wordWrap w:val="0"/>
        <w:spacing w:line="450" w:lineRule="atLeast"/>
        <w:ind w:firstLine="480"/>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5.“重大自然灾害防控与公共安全”重点专项2023年度项目申报指南</w:t>
      </w:r>
    </w:p>
    <w:p w:rsidR="00862851" w:rsidRPr="00862851" w:rsidRDefault="00862851" w:rsidP="00862851">
      <w:pPr>
        <w:widowControl/>
        <w:wordWrap w:val="0"/>
        <w:spacing w:line="390" w:lineRule="atLeast"/>
        <w:ind w:firstLine="480"/>
        <w:jc w:val="right"/>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科技部</w:t>
      </w:r>
    </w:p>
    <w:p w:rsidR="00862851" w:rsidRPr="00862851" w:rsidRDefault="00862851" w:rsidP="00862851">
      <w:pPr>
        <w:widowControl/>
        <w:wordWrap w:val="0"/>
        <w:spacing w:line="390" w:lineRule="atLeast"/>
        <w:ind w:firstLine="480"/>
        <w:jc w:val="right"/>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2023年5月10日</w:t>
      </w:r>
    </w:p>
    <w:p w:rsidR="00862851" w:rsidRPr="00862851" w:rsidRDefault="00862851" w:rsidP="00862851">
      <w:pPr>
        <w:widowControl/>
        <w:wordWrap w:val="0"/>
        <w:spacing w:line="390" w:lineRule="atLeast"/>
        <w:ind w:firstLine="480"/>
        <w:jc w:val="left"/>
        <w:rPr>
          <w:rFonts w:ascii="宋体" w:eastAsia="宋体" w:hAnsi="宋体" w:cs="宋体" w:hint="eastAsia"/>
          <w:color w:val="333333"/>
          <w:kern w:val="0"/>
          <w:sz w:val="26"/>
          <w:szCs w:val="26"/>
        </w:rPr>
      </w:pPr>
      <w:r w:rsidRPr="00862851">
        <w:rPr>
          <w:rFonts w:ascii="宋体" w:eastAsia="宋体" w:hAnsi="宋体" w:cs="宋体" w:hint="eastAsia"/>
          <w:color w:val="333333"/>
          <w:kern w:val="0"/>
          <w:sz w:val="26"/>
          <w:szCs w:val="26"/>
        </w:rPr>
        <w:t>请登录系统，在“公开公示-申报指南”菜单栏中查看申报指南材料。</w:t>
      </w:r>
    </w:p>
    <w:p w:rsidR="00762587" w:rsidRDefault="00762587" w:rsidP="00762587"/>
    <w:p w:rsidR="00862851" w:rsidRDefault="00862851" w:rsidP="00762587">
      <w:r>
        <w:rPr>
          <w:rFonts w:hint="eastAsia"/>
        </w:rPr>
        <w:t>该通知网址：</w:t>
      </w:r>
    </w:p>
    <w:p w:rsidR="00862851" w:rsidRPr="00862851" w:rsidRDefault="00862851" w:rsidP="00762587">
      <w:pPr>
        <w:rPr>
          <w:rFonts w:hint="eastAsia"/>
        </w:rPr>
      </w:pPr>
      <w:r w:rsidRPr="00862851">
        <w:t>https://service.most.gov.cn/kjjh_tztg_all/20230511/5202.html</w:t>
      </w:r>
      <w:bookmarkStart w:id="0" w:name="_GoBack"/>
      <w:bookmarkEnd w:id="0"/>
    </w:p>
    <w:p w:rsidR="00BB3C1B" w:rsidRPr="00762587" w:rsidRDefault="00BB3C1B" w:rsidP="00762587"/>
    <w:sectPr w:rsidR="00BB3C1B" w:rsidRPr="0076258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2F5" w:rsidRDefault="003972F5" w:rsidP="00BB3C1B">
      <w:pPr>
        <w:spacing w:line="240" w:lineRule="auto"/>
        <w:ind w:firstLine="640"/>
      </w:pPr>
      <w:r>
        <w:separator/>
      </w:r>
    </w:p>
  </w:endnote>
  <w:endnote w:type="continuationSeparator" w:id="0">
    <w:p w:rsidR="003972F5" w:rsidRDefault="003972F5" w:rsidP="00BB3C1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2F5" w:rsidRDefault="003972F5" w:rsidP="00BB3C1B">
      <w:pPr>
        <w:spacing w:line="240" w:lineRule="auto"/>
        <w:ind w:firstLine="640"/>
      </w:pPr>
      <w:r>
        <w:separator/>
      </w:r>
    </w:p>
  </w:footnote>
  <w:footnote w:type="continuationSeparator" w:id="0">
    <w:p w:rsidR="003972F5" w:rsidRDefault="003972F5" w:rsidP="00BB3C1B">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Pr="00BB3C1B" w:rsidRDefault="00BB3C1B" w:rsidP="00BB3C1B">
    <w:pPr>
      <w:ind w:left="6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AE"/>
    <w:rsid w:val="002807D7"/>
    <w:rsid w:val="003702E8"/>
    <w:rsid w:val="003972F5"/>
    <w:rsid w:val="00581729"/>
    <w:rsid w:val="00630EB6"/>
    <w:rsid w:val="00762587"/>
    <w:rsid w:val="00772A60"/>
    <w:rsid w:val="007C3CEF"/>
    <w:rsid w:val="008017AE"/>
    <w:rsid w:val="00827B4E"/>
    <w:rsid w:val="00862851"/>
    <w:rsid w:val="00BB3C1B"/>
    <w:rsid w:val="00C61A62"/>
    <w:rsid w:val="00C756CB"/>
    <w:rsid w:val="00F10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B23B6"/>
  <w15:chartTrackingRefBased/>
  <w15:docId w15:val="{55A88D33-64A4-45B0-880F-53617F38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29"/>
    <w:pPr>
      <w:widowControl w:val="0"/>
      <w:spacing w:line="560" w:lineRule="exact"/>
      <w:jc w:val="both"/>
    </w:pPr>
    <w:rPr>
      <w:rFonts w:ascii="Times New Roman" w:eastAsia="仿宋_GB2312" w:hAnsi="Times New Roman" w:cs="Times New Roman"/>
      <w:sz w:val="32"/>
    </w:rPr>
  </w:style>
  <w:style w:type="paragraph" w:styleId="1">
    <w:name w:val="heading 1"/>
    <w:basedOn w:val="a"/>
    <w:next w:val="a"/>
    <w:link w:val="10"/>
    <w:uiPriority w:val="9"/>
    <w:qFormat/>
    <w:rsid w:val="00F10A76"/>
    <w:pPr>
      <w:keepNext/>
      <w:keepLines/>
      <w:outlineLvl w:val="0"/>
    </w:pPr>
    <w:rPr>
      <w:rFonts w:eastAsia="黑体"/>
      <w:bCs/>
      <w:kern w:val="44"/>
      <w:szCs w:val="44"/>
    </w:rPr>
  </w:style>
  <w:style w:type="paragraph" w:styleId="2">
    <w:name w:val="heading 2"/>
    <w:basedOn w:val="a"/>
    <w:next w:val="a"/>
    <w:link w:val="20"/>
    <w:uiPriority w:val="9"/>
    <w:unhideWhenUsed/>
    <w:qFormat/>
    <w:rsid w:val="00F10A76"/>
    <w:pPr>
      <w:keepNext/>
      <w:keepLines/>
      <w:outlineLvl w:val="1"/>
    </w:pPr>
    <w:rPr>
      <w:rFonts w:eastAsia="楷体_GB2312" w:cstheme="majorBidi"/>
      <w:b/>
      <w:bCs/>
      <w:szCs w:val="32"/>
    </w:rPr>
  </w:style>
  <w:style w:type="paragraph" w:styleId="3">
    <w:name w:val="heading 3"/>
    <w:basedOn w:val="a"/>
    <w:next w:val="a"/>
    <w:link w:val="30"/>
    <w:uiPriority w:val="9"/>
    <w:unhideWhenUsed/>
    <w:qFormat/>
    <w:rsid w:val="002807D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61A62"/>
    <w:pPr>
      <w:jc w:val="center"/>
      <w:outlineLvl w:val="0"/>
    </w:pPr>
    <w:rPr>
      <w:rFonts w:eastAsia="方正小标宋简体" w:cstheme="majorBidi"/>
      <w:bCs/>
      <w:sz w:val="44"/>
      <w:szCs w:val="32"/>
    </w:rPr>
  </w:style>
  <w:style w:type="character" w:customStyle="1" w:styleId="a4">
    <w:name w:val="标题 字符"/>
    <w:basedOn w:val="a0"/>
    <w:link w:val="a3"/>
    <w:uiPriority w:val="10"/>
    <w:rsid w:val="00C61A62"/>
    <w:rPr>
      <w:rFonts w:ascii="Times New Roman" w:eastAsia="方正小标宋简体" w:hAnsi="Times New Roman" w:cstheme="majorBidi"/>
      <w:bCs/>
      <w:color w:val="000000" w:themeColor="text1"/>
      <w:sz w:val="44"/>
      <w:szCs w:val="32"/>
    </w:rPr>
  </w:style>
  <w:style w:type="paragraph" w:styleId="a5">
    <w:name w:val="Subtitle"/>
    <w:basedOn w:val="a"/>
    <w:next w:val="a"/>
    <w:link w:val="a6"/>
    <w:uiPriority w:val="11"/>
    <w:qFormat/>
    <w:rsid w:val="00630EB6"/>
    <w:pPr>
      <w:spacing w:line="360" w:lineRule="auto"/>
      <w:jc w:val="center"/>
      <w:outlineLvl w:val="1"/>
    </w:pPr>
    <w:rPr>
      <w:rFonts w:eastAsia="楷体_GB2312" w:cstheme="majorBidi"/>
      <w:bCs/>
      <w:kern w:val="28"/>
      <w:szCs w:val="32"/>
    </w:rPr>
  </w:style>
  <w:style w:type="character" w:customStyle="1" w:styleId="a6">
    <w:name w:val="副标题 字符"/>
    <w:basedOn w:val="a0"/>
    <w:link w:val="a5"/>
    <w:uiPriority w:val="11"/>
    <w:rsid w:val="00630EB6"/>
    <w:rPr>
      <w:rFonts w:ascii="Times New Roman" w:eastAsia="楷体_GB2312" w:hAnsi="Times New Roman" w:cstheme="majorBidi"/>
      <w:bCs/>
      <w:color w:val="000000" w:themeColor="text1"/>
      <w:kern w:val="28"/>
      <w:sz w:val="32"/>
      <w:szCs w:val="32"/>
    </w:rPr>
  </w:style>
  <w:style w:type="character" w:customStyle="1" w:styleId="20">
    <w:name w:val="标题 2 字符"/>
    <w:basedOn w:val="a0"/>
    <w:link w:val="2"/>
    <w:uiPriority w:val="9"/>
    <w:rsid w:val="00F10A76"/>
    <w:rPr>
      <w:rFonts w:ascii="Times New Roman" w:eastAsia="楷体_GB2312" w:hAnsi="Times New Roman" w:cstheme="majorBidi"/>
      <w:b/>
      <w:bCs/>
      <w:color w:val="000000" w:themeColor="text1"/>
      <w:sz w:val="32"/>
      <w:szCs w:val="32"/>
    </w:rPr>
  </w:style>
  <w:style w:type="character" w:customStyle="1" w:styleId="30">
    <w:name w:val="标题 3 字符"/>
    <w:basedOn w:val="a0"/>
    <w:link w:val="3"/>
    <w:uiPriority w:val="9"/>
    <w:rsid w:val="002807D7"/>
    <w:rPr>
      <w:b/>
      <w:bCs/>
      <w:sz w:val="32"/>
      <w:szCs w:val="32"/>
    </w:rPr>
  </w:style>
  <w:style w:type="character" w:customStyle="1" w:styleId="10">
    <w:name w:val="标题 1 字符"/>
    <w:basedOn w:val="a0"/>
    <w:link w:val="1"/>
    <w:uiPriority w:val="9"/>
    <w:rsid w:val="00F10A76"/>
    <w:rPr>
      <w:rFonts w:ascii="Times New Roman" w:eastAsia="黑体" w:hAnsi="Times New Roman"/>
      <w:bCs/>
      <w:color w:val="000000" w:themeColor="text1"/>
      <w:kern w:val="44"/>
      <w:sz w:val="32"/>
      <w:szCs w:val="44"/>
    </w:rPr>
  </w:style>
  <w:style w:type="paragraph" w:customStyle="1" w:styleId="-1">
    <w:name w:val="无-标题1"/>
    <w:basedOn w:val="a"/>
    <w:next w:val="a"/>
    <w:link w:val="-1Char"/>
    <w:qFormat/>
    <w:rsid w:val="002807D7"/>
    <w:rPr>
      <w:rFonts w:eastAsia="黑体"/>
      <w:bCs/>
      <w:szCs w:val="32"/>
    </w:rPr>
  </w:style>
  <w:style w:type="character" w:customStyle="1" w:styleId="-1Char">
    <w:name w:val="无-标题1 Char"/>
    <w:basedOn w:val="a0"/>
    <w:link w:val="-1"/>
    <w:rsid w:val="002807D7"/>
    <w:rPr>
      <w:rFonts w:ascii="Times New Roman" w:eastAsia="黑体" w:hAnsi="Times New Roman"/>
      <w:bCs/>
      <w:sz w:val="32"/>
      <w:szCs w:val="32"/>
    </w:rPr>
  </w:style>
  <w:style w:type="paragraph" w:customStyle="1" w:styleId="-2">
    <w:name w:val="无-标题2"/>
    <w:basedOn w:val="a"/>
    <w:next w:val="a"/>
    <w:link w:val="-2Char"/>
    <w:qFormat/>
    <w:rsid w:val="00F10A76"/>
    <w:rPr>
      <w:rFonts w:eastAsia="楷体_GB2312"/>
      <w:b/>
    </w:rPr>
  </w:style>
  <w:style w:type="character" w:customStyle="1" w:styleId="-2Char">
    <w:name w:val="无-标题2 Char"/>
    <w:basedOn w:val="a0"/>
    <w:link w:val="-2"/>
    <w:rsid w:val="00F10A76"/>
    <w:rPr>
      <w:rFonts w:ascii="Times New Roman" w:eastAsia="楷体_GB2312" w:hAnsi="Times New Roman"/>
      <w:b/>
      <w:color w:val="000000" w:themeColor="text1"/>
      <w:sz w:val="32"/>
    </w:rPr>
  </w:style>
  <w:style w:type="paragraph" w:styleId="a7">
    <w:name w:val="header"/>
    <w:basedOn w:val="a"/>
    <w:link w:val="a8"/>
    <w:uiPriority w:val="99"/>
    <w:unhideWhenUsed/>
    <w:rsid w:val="00BB3C1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BB3C1B"/>
    <w:rPr>
      <w:rFonts w:ascii="Times New Roman" w:eastAsia="仿宋_GB2312" w:hAnsi="Times New Roman"/>
      <w:color w:val="000000" w:themeColor="text1"/>
      <w:sz w:val="18"/>
      <w:szCs w:val="18"/>
    </w:rPr>
  </w:style>
  <w:style w:type="paragraph" w:styleId="a9">
    <w:name w:val="footer"/>
    <w:basedOn w:val="a"/>
    <w:link w:val="aa"/>
    <w:uiPriority w:val="99"/>
    <w:unhideWhenUsed/>
    <w:rsid w:val="00BB3C1B"/>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BB3C1B"/>
    <w:rPr>
      <w:rFonts w:ascii="Times New Roman" w:eastAsia="仿宋_GB2312" w:hAnsi="Times New Roman"/>
      <w:color w:val="000000" w:themeColor="text1"/>
      <w:sz w:val="18"/>
      <w:szCs w:val="18"/>
    </w:rPr>
  </w:style>
  <w:style w:type="paragraph" w:customStyle="1" w:styleId="articlesubtitle">
    <w:name w:val="article__subtitle"/>
    <w:basedOn w:val="a"/>
    <w:rsid w:val="00862851"/>
    <w:pPr>
      <w:widowControl/>
      <w:spacing w:before="100" w:beforeAutospacing="1" w:after="100" w:afterAutospacing="1" w:line="240" w:lineRule="auto"/>
      <w:jc w:val="left"/>
    </w:pPr>
    <w:rPr>
      <w:rFonts w:ascii="宋体" w:eastAsia="宋体" w:hAnsi="宋体" w:cs="宋体"/>
      <w:kern w:val="0"/>
      <w:sz w:val="24"/>
      <w:szCs w:val="24"/>
    </w:rPr>
  </w:style>
  <w:style w:type="paragraph" w:styleId="ab">
    <w:name w:val="Normal (Web)"/>
    <w:basedOn w:val="a"/>
    <w:uiPriority w:val="99"/>
    <w:semiHidden/>
    <w:unhideWhenUsed/>
    <w:rsid w:val="00862851"/>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4112">
      <w:bodyDiv w:val="1"/>
      <w:marLeft w:val="0"/>
      <w:marRight w:val="0"/>
      <w:marTop w:val="0"/>
      <w:marBottom w:val="0"/>
      <w:divBdr>
        <w:top w:val="none" w:sz="0" w:space="0" w:color="auto"/>
        <w:left w:val="none" w:sz="0" w:space="0" w:color="auto"/>
        <w:bottom w:val="none" w:sz="0" w:space="0" w:color="auto"/>
        <w:right w:val="none" w:sz="0" w:space="0" w:color="auto"/>
      </w:divBdr>
      <w:divsChild>
        <w:div w:id="1748379998">
          <w:marLeft w:val="0"/>
          <w:marRight w:val="0"/>
          <w:marTop w:val="0"/>
          <w:marBottom w:val="0"/>
          <w:divBdr>
            <w:top w:val="none" w:sz="0" w:space="0" w:color="auto"/>
            <w:left w:val="none" w:sz="0" w:space="0" w:color="auto"/>
            <w:bottom w:val="none" w:sz="0" w:space="0" w:color="auto"/>
            <w:right w:val="none" w:sz="0" w:space="0" w:color="auto"/>
          </w:divBdr>
          <w:divsChild>
            <w:div w:id="296910386">
              <w:marLeft w:val="0"/>
              <w:marRight w:val="0"/>
              <w:marTop w:val="0"/>
              <w:marBottom w:val="0"/>
              <w:divBdr>
                <w:top w:val="none" w:sz="0" w:space="0" w:color="auto"/>
                <w:left w:val="none" w:sz="0" w:space="0" w:color="auto"/>
                <w:bottom w:val="none" w:sz="0" w:space="0" w:color="auto"/>
                <w:right w:val="none" w:sz="0" w:space="0" w:color="auto"/>
              </w:divBdr>
            </w:div>
          </w:divsChild>
        </w:div>
        <w:div w:id="481966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2</cp:revision>
  <dcterms:created xsi:type="dcterms:W3CDTF">2023-05-15T01:55:00Z</dcterms:created>
  <dcterms:modified xsi:type="dcterms:W3CDTF">2023-05-15T01:55:00Z</dcterms:modified>
</cp:coreProperties>
</file>