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19" w:rsidRDefault="00317819" w:rsidP="00317819">
      <w:pPr>
        <w:spacing w:line="600" w:lineRule="exact"/>
        <w:rPr>
          <w:rFonts w:eastAsia="黑体"/>
          <w:bCs/>
          <w:sz w:val="32"/>
          <w:szCs w:val="32"/>
        </w:rPr>
      </w:pPr>
      <w:r>
        <w:rPr>
          <w:rFonts w:eastAsia="黑体"/>
          <w:bCs/>
          <w:sz w:val="32"/>
          <w:szCs w:val="32"/>
        </w:rPr>
        <w:t>附件</w:t>
      </w:r>
    </w:p>
    <w:p w:rsidR="00317819" w:rsidRDefault="00317819" w:rsidP="00317819">
      <w:pPr>
        <w:spacing w:line="60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2024年度省软科学研究计划立项清单</w:t>
      </w:r>
    </w:p>
    <w:p w:rsidR="00317819" w:rsidRDefault="00317819" w:rsidP="00317819">
      <w:pPr>
        <w:spacing w:line="400" w:lineRule="exact"/>
        <w:rPr>
          <w:rFonts w:eastAsia="仿宋_GB2312"/>
          <w:sz w:val="32"/>
          <w:szCs w:val="32"/>
        </w:rPr>
      </w:pPr>
    </w:p>
    <w:tbl>
      <w:tblPr>
        <w:tblW w:w="5086" w:type="pct"/>
        <w:jc w:val="center"/>
        <w:tblLayout w:type="fixed"/>
        <w:tblLook w:val="0000" w:firstRow="0" w:lastRow="0" w:firstColumn="0" w:lastColumn="0" w:noHBand="0" w:noVBand="0"/>
      </w:tblPr>
      <w:tblGrid>
        <w:gridCol w:w="683"/>
        <w:gridCol w:w="1484"/>
        <w:gridCol w:w="3863"/>
        <w:gridCol w:w="1649"/>
        <w:gridCol w:w="990"/>
      </w:tblGrid>
      <w:tr w:rsidR="00317819" w:rsidTr="007C2279">
        <w:trPr>
          <w:trHeight w:val="724"/>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黑体"/>
                <w:kern w:val="0"/>
                <w:sz w:val="24"/>
              </w:rPr>
            </w:pPr>
            <w:r>
              <w:rPr>
                <w:rFonts w:eastAsia="黑体"/>
                <w:kern w:val="0"/>
                <w:sz w:val="24"/>
              </w:rPr>
              <w:t>序号</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rPr>
                <w:rFonts w:eastAsia="黑体"/>
                <w:kern w:val="0"/>
                <w:sz w:val="24"/>
              </w:rPr>
            </w:pPr>
            <w:r>
              <w:rPr>
                <w:rFonts w:eastAsia="黑体"/>
                <w:kern w:val="0"/>
                <w:sz w:val="24"/>
              </w:rPr>
              <w:t>项目编号</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rPr>
                <w:rFonts w:eastAsia="黑体"/>
                <w:kern w:val="0"/>
                <w:sz w:val="24"/>
              </w:rPr>
            </w:pPr>
            <w:r>
              <w:rPr>
                <w:rFonts w:eastAsia="黑体"/>
                <w:kern w:val="0"/>
                <w:sz w:val="24"/>
              </w:rPr>
              <w:t>项目名称</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rPr>
                <w:rFonts w:eastAsia="黑体"/>
                <w:kern w:val="0"/>
                <w:sz w:val="24"/>
              </w:rPr>
            </w:pPr>
            <w:r>
              <w:rPr>
                <w:rFonts w:eastAsia="黑体"/>
                <w:kern w:val="0"/>
                <w:sz w:val="24"/>
              </w:rPr>
              <w:t>单位名称</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rPr>
                <w:rFonts w:eastAsia="黑体"/>
                <w:kern w:val="0"/>
                <w:sz w:val="24"/>
              </w:rPr>
            </w:pPr>
            <w:r>
              <w:rPr>
                <w:rFonts w:eastAsia="黑体"/>
                <w:kern w:val="0"/>
                <w:sz w:val="24"/>
              </w:rPr>
              <w:t>负责人</w:t>
            </w:r>
          </w:p>
        </w:tc>
      </w:tr>
      <w:tr w:rsidR="00317819" w:rsidTr="007C2279">
        <w:trPr>
          <w:trHeight w:val="709"/>
          <w:jc w:val="center"/>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黑体"/>
                <w:kern w:val="0"/>
                <w:sz w:val="24"/>
              </w:rPr>
              <w:t>重大项目</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仿宋_GB2312"/>
                <w:kern w:val="0"/>
                <w:sz w:val="24"/>
              </w:rPr>
              <w:t>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rPr>
            </w:pPr>
            <w:r>
              <w:rPr>
                <w:rFonts w:eastAsia="仿宋_GB2312"/>
                <w:color w:val="000000"/>
                <w:kern w:val="0"/>
                <w:sz w:val="24"/>
                <w:lang w:bidi="ar"/>
              </w:rPr>
              <w:t>2024C15001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高质量建设</w:t>
            </w:r>
            <w:r>
              <w:rPr>
                <w:rFonts w:eastAsia="仿宋_GB2312"/>
                <w:color w:val="000000"/>
                <w:kern w:val="0"/>
                <w:sz w:val="24"/>
                <w:lang w:bidi="ar"/>
              </w:rPr>
              <w:t>“315”</w:t>
            </w:r>
            <w:r>
              <w:rPr>
                <w:rFonts w:eastAsia="仿宋_GB2312"/>
                <w:color w:val="000000"/>
                <w:kern w:val="0"/>
                <w:sz w:val="24"/>
                <w:lang w:bidi="ar"/>
              </w:rPr>
              <w:t>科技创新体系，高水平构建区域科技创新体系的思路举措研究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浙江省科技信息研究院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潘茂启</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仿宋_GB2312"/>
                <w:kern w:val="0"/>
                <w:sz w:val="24"/>
              </w:rPr>
              <w:t>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rPr>
            </w:pPr>
            <w:r>
              <w:rPr>
                <w:rFonts w:eastAsia="仿宋_GB2312"/>
                <w:color w:val="000000"/>
                <w:kern w:val="0"/>
                <w:sz w:val="24"/>
                <w:lang w:bidi="ar"/>
              </w:rPr>
              <w:t>2024C15002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教育科技人才一体化推进场景案例研究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侯万军</w:t>
            </w:r>
            <w:proofErr w:type="gramEnd"/>
          </w:p>
        </w:tc>
      </w:tr>
      <w:tr w:rsidR="00317819" w:rsidTr="007C2279">
        <w:trPr>
          <w:trHeight w:val="576"/>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仿宋_GB2312"/>
                <w:kern w:val="0"/>
                <w:sz w:val="24"/>
              </w:rPr>
              <w:t>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rPr>
            </w:pPr>
            <w:r>
              <w:rPr>
                <w:rFonts w:eastAsia="仿宋_GB2312"/>
                <w:color w:val="000000"/>
                <w:kern w:val="0"/>
                <w:sz w:val="24"/>
                <w:lang w:bidi="ar"/>
              </w:rPr>
              <w:t>2024C15003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建设高水平科技强省的思路与对策研究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浙江省科技信息研究院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柯莹莹</w:t>
            </w:r>
          </w:p>
        </w:tc>
      </w:tr>
      <w:tr w:rsidR="00317819" w:rsidTr="007C2279">
        <w:trPr>
          <w:trHeight w:val="556"/>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仿宋_GB2312"/>
                <w:kern w:val="0"/>
                <w:sz w:val="24"/>
              </w:rPr>
              <w:t>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rPr>
            </w:pPr>
            <w:r>
              <w:rPr>
                <w:rFonts w:eastAsia="仿宋_GB2312"/>
                <w:color w:val="000000"/>
                <w:kern w:val="0"/>
                <w:sz w:val="24"/>
                <w:lang w:bidi="ar"/>
              </w:rPr>
              <w:t>2024C15004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浙江省新型研发机构提质增效的对策研究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甬江实验室</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乌学东</w:t>
            </w:r>
            <w:proofErr w:type="gramEnd"/>
          </w:p>
        </w:tc>
      </w:tr>
      <w:tr w:rsidR="00317819" w:rsidTr="007C2279">
        <w:trPr>
          <w:trHeight w:val="525"/>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仿宋_GB2312"/>
                <w:kern w:val="0"/>
                <w:sz w:val="24"/>
              </w:rPr>
              <w:t>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rPr>
            </w:pPr>
            <w:r>
              <w:rPr>
                <w:rFonts w:eastAsia="仿宋_GB2312"/>
                <w:color w:val="000000"/>
                <w:kern w:val="0"/>
                <w:sz w:val="24"/>
                <w:lang w:bidi="ar"/>
              </w:rPr>
              <w:t>2024C15005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深化实施科技成果转化集成改革、构建完善全省技术转移体系研究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李飞</w:t>
            </w:r>
          </w:p>
        </w:tc>
      </w:tr>
      <w:tr w:rsidR="00317819" w:rsidTr="007C2279">
        <w:trPr>
          <w:trHeight w:val="586"/>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仿宋_GB2312"/>
                <w:kern w:val="0"/>
                <w:sz w:val="24"/>
              </w:rPr>
              <w:t>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rPr>
            </w:pPr>
            <w:r>
              <w:rPr>
                <w:rFonts w:eastAsia="仿宋_GB2312"/>
                <w:color w:val="000000"/>
                <w:kern w:val="0"/>
                <w:sz w:val="24"/>
                <w:lang w:bidi="ar"/>
              </w:rPr>
              <w:t>2024C15006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战略科技人才力量集聚提</w:t>
            </w:r>
            <w:proofErr w:type="gramStart"/>
            <w:r>
              <w:rPr>
                <w:rFonts w:eastAsia="仿宋_GB2312"/>
                <w:color w:val="000000"/>
                <w:kern w:val="0"/>
                <w:sz w:val="24"/>
                <w:lang w:bidi="ar"/>
              </w:rPr>
              <w:t>质研究</w:t>
            </w:r>
            <w:proofErr w:type="gramEnd"/>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林成华</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仿宋_GB2312"/>
                <w:kern w:val="0"/>
                <w:sz w:val="24"/>
              </w:rPr>
              <w:t>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rPr>
                <w:rFonts w:eastAsia="仿宋_GB2312"/>
                <w:kern w:val="0"/>
                <w:sz w:val="24"/>
              </w:rPr>
            </w:pPr>
            <w:r>
              <w:rPr>
                <w:rFonts w:eastAsia="仿宋_GB2312"/>
                <w:color w:val="000000"/>
                <w:kern w:val="0"/>
                <w:sz w:val="24"/>
                <w:lang w:bidi="ar"/>
              </w:rPr>
              <w:t>2024C15007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加快推动我省生产性服务业高质量发展的对策研究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浙江财经大学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胡彩娟</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仿宋_GB2312"/>
                <w:kern w:val="0"/>
                <w:sz w:val="24"/>
              </w:rPr>
              <w:t>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rPr>
                <w:rFonts w:eastAsia="仿宋_GB2312"/>
                <w:color w:val="000000"/>
                <w:kern w:val="0"/>
                <w:sz w:val="24"/>
                <w:lang w:bidi="ar"/>
              </w:rPr>
            </w:pPr>
            <w:r>
              <w:rPr>
                <w:rFonts w:eastAsia="仿宋_GB2312"/>
                <w:color w:val="000000"/>
                <w:kern w:val="0"/>
                <w:sz w:val="24"/>
                <w:lang w:bidi="ar"/>
              </w:rPr>
              <w:t>2024C15008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推动经济发展水平中等县高质量发展的思路和对策研究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浙大城市学院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倪建伟</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仿宋_GB2312"/>
                <w:kern w:val="0"/>
                <w:sz w:val="24"/>
              </w:rPr>
              <w:t>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rPr>
                <w:rFonts w:eastAsia="仿宋_GB2312"/>
                <w:color w:val="000000"/>
                <w:kern w:val="0"/>
                <w:sz w:val="24"/>
                <w:lang w:bidi="ar"/>
              </w:rPr>
            </w:pPr>
            <w:r>
              <w:rPr>
                <w:rFonts w:eastAsia="仿宋_GB2312"/>
                <w:color w:val="000000"/>
                <w:kern w:val="0"/>
                <w:sz w:val="24"/>
                <w:lang w:bidi="ar"/>
              </w:rPr>
              <w:t>2024C15009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浙江推进企业主导产学研深度融合的思路、路径和对策研究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徐</w:t>
            </w:r>
            <w:r>
              <w:rPr>
                <w:rFonts w:eastAsia="仿宋_GB2312"/>
                <w:color w:val="000000"/>
                <w:kern w:val="0"/>
                <w:sz w:val="24"/>
                <w:lang w:bidi="ar"/>
              </w:rPr>
              <w:t xml:space="preserve">  </w:t>
            </w:r>
            <w:r>
              <w:rPr>
                <w:rFonts w:eastAsia="仿宋_GB2312"/>
                <w:color w:val="000000"/>
                <w:kern w:val="0"/>
                <w:sz w:val="24"/>
                <w:lang w:bidi="ar"/>
              </w:rPr>
              <w:t>啸</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仿宋_GB2312"/>
                <w:kern w:val="0"/>
                <w:sz w:val="24"/>
              </w:rPr>
              <w:t>10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rPr>
                <w:rFonts w:eastAsia="仿宋_GB2312"/>
                <w:color w:val="000000"/>
                <w:kern w:val="0"/>
                <w:sz w:val="24"/>
                <w:lang w:bidi="ar"/>
              </w:rPr>
            </w:pPr>
            <w:r>
              <w:rPr>
                <w:rFonts w:eastAsia="仿宋_GB2312"/>
                <w:color w:val="000000"/>
                <w:kern w:val="0"/>
                <w:sz w:val="24"/>
                <w:lang w:bidi="ar"/>
              </w:rPr>
              <w:t>2024C15010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以村医（社区医生）为重点，加强村社医疗卫生人才建设策略研究</w:t>
            </w:r>
            <w:r>
              <w:rPr>
                <w:rFonts w:eastAsia="仿宋_GB2312"/>
                <w:color w:val="000000"/>
                <w:kern w:val="0"/>
                <w:sz w:val="24"/>
                <w:lang w:bidi="ar"/>
              </w:rPr>
              <w:t>——</w:t>
            </w:r>
            <w:r>
              <w:rPr>
                <w:rFonts w:eastAsia="仿宋_GB2312"/>
                <w:color w:val="000000"/>
                <w:kern w:val="0"/>
                <w:sz w:val="24"/>
                <w:lang w:bidi="ar"/>
              </w:rPr>
              <w:t>基于新冠疫情防控村社医疗卫生情况分析</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陈</w:t>
            </w:r>
            <w:r>
              <w:rPr>
                <w:rFonts w:eastAsia="仿宋_GB2312"/>
                <w:color w:val="000000"/>
                <w:kern w:val="0"/>
                <w:sz w:val="24"/>
                <w:lang w:bidi="ar"/>
              </w:rPr>
              <w:t xml:space="preserve"> </w:t>
            </w:r>
            <w:r>
              <w:rPr>
                <w:rFonts w:eastAsia="仿宋_GB2312"/>
                <w:color w:val="000000"/>
                <w:kern w:val="0"/>
                <w:sz w:val="24"/>
                <w:lang w:bidi="ar"/>
              </w:rPr>
              <w:t>曦</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rPr>
                <w:rFonts w:eastAsia="仿宋_GB2312"/>
                <w:kern w:val="0"/>
                <w:sz w:val="24"/>
              </w:rPr>
            </w:pPr>
            <w:r>
              <w:rPr>
                <w:rFonts w:eastAsia="仿宋_GB2312"/>
                <w:kern w:val="0"/>
                <w:sz w:val="24"/>
              </w:rPr>
              <w:t>11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rPr>
                <w:rFonts w:eastAsia="仿宋_GB2312"/>
                <w:color w:val="000000"/>
                <w:kern w:val="0"/>
                <w:sz w:val="24"/>
                <w:lang w:bidi="ar"/>
              </w:rPr>
            </w:pPr>
            <w:r>
              <w:rPr>
                <w:rFonts w:eastAsia="仿宋_GB2312"/>
                <w:color w:val="000000"/>
                <w:kern w:val="0"/>
                <w:sz w:val="24"/>
                <w:lang w:bidi="ar"/>
              </w:rPr>
              <w:t>2024C15011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浙江加快建设贸易强省的思路与对策研究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浙江省对外贸易服务中心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骆林勇</w:t>
            </w:r>
          </w:p>
        </w:tc>
      </w:tr>
      <w:tr w:rsidR="00317819" w:rsidTr="007C2279">
        <w:trPr>
          <w:trHeight w:val="753"/>
          <w:jc w:val="center"/>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spacing w:line="360" w:lineRule="exact"/>
              <w:jc w:val="center"/>
              <w:textAlignment w:val="center"/>
              <w:rPr>
                <w:rFonts w:eastAsia="仿宋_GB2312"/>
                <w:kern w:val="0"/>
                <w:sz w:val="24"/>
                <w:lang w:bidi="ar"/>
              </w:rPr>
            </w:pPr>
            <w:r>
              <w:rPr>
                <w:rFonts w:eastAsia="黑体"/>
                <w:kern w:val="0"/>
                <w:sz w:val="24"/>
                <w:lang w:bidi="ar"/>
              </w:rPr>
              <w:t>重点项目</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2024C25001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双重价值链视角下浙江省</w:t>
            </w:r>
            <w:r>
              <w:rPr>
                <w:rFonts w:eastAsia="仿宋_GB2312"/>
                <w:color w:val="000000"/>
                <w:kern w:val="0"/>
                <w:sz w:val="24"/>
                <w:lang w:bidi="ar"/>
              </w:rPr>
              <w:t>“415X”</w:t>
            </w:r>
            <w:r>
              <w:rPr>
                <w:rFonts w:eastAsia="仿宋_GB2312"/>
                <w:color w:val="000000"/>
                <w:kern w:val="0"/>
                <w:sz w:val="24"/>
                <w:lang w:bidi="ar"/>
              </w:rPr>
              <w:t>先进制造业集群能级提升对策研究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湖州师范学院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肖汉杰</w:t>
            </w:r>
            <w:proofErr w:type="gramEnd"/>
          </w:p>
        </w:tc>
      </w:tr>
      <w:tr w:rsidR="00317819" w:rsidTr="007C2279">
        <w:trPr>
          <w:trHeight w:val="309"/>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2024C25002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产业</w:t>
            </w:r>
            <w:proofErr w:type="gramStart"/>
            <w:r>
              <w:rPr>
                <w:rFonts w:eastAsia="仿宋_GB2312"/>
                <w:color w:val="000000"/>
                <w:kern w:val="0"/>
                <w:sz w:val="24"/>
                <w:lang w:bidi="ar"/>
              </w:rPr>
              <w:t>链供应</w:t>
            </w:r>
            <w:proofErr w:type="gramEnd"/>
            <w:r>
              <w:rPr>
                <w:rFonts w:eastAsia="仿宋_GB2312"/>
                <w:color w:val="000000"/>
                <w:kern w:val="0"/>
                <w:sz w:val="24"/>
                <w:lang w:bidi="ar"/>
              </w:rPr>
              <w:t>链韧性提升驱动科技企业高质量创新发展路径研究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温州大学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方嘉奇</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2024C25003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w:t>
            </w:r>
            <w:r>
              <w:rPr>
                <w:rFonts w:eastAsia="仿宋_GB2312"/>
                <w:color w:val="000000"/>
                <w:kern w:val="0"/>
                <w:sz w:val="24"/>
                <w:lang w:bidi="ar"/>
              </w:rPr>
              <w:t>卡脖子</w:t>
            </w:r>
            <w:r>
              <w:rPr>
                <w:rFonts w:eastAsia="仿宋_GB2312"/>
                <w:color w:val="000000"/>
                <w:kern w:val="0"/>
                <w:sz w:val="24"/>
                <w:lang w:bidi="ar"/>
              </w:rPr>
              <w:t>”</w:t>
            </w:r>
            <w:r>
              <w:rPr>
                <w:rFonts w:eastAsia="仿宋_GB2312"/>
                <w:color w:val="000000"/>
                <w:kern w:val="0"/>
                <w:sz w:val="24"/>
                <w:lang w:bidi="ar"/>
              </w:rPr>
              <w:t>形势下国家战略人才</w:t>
            </w:r>
            <w:proofErr w:type="gramStart"/>
            <w:r>
              <w:rPr>
                <w:rFonts w:eastAsia="仿宋_GB2312"/>
                <w:color w:val="000000"/>
                <w:kern w:val="0"/>
                <w:sz w:val="24"/>
                <w:lang w:bidi="ar"/>
              </w:rPr>
              <w:t>政产学联动培养</w:t>
            </w:r>
            <w:proofErr w:type="gramEnd"/>
            <w:r>
              <w:rPr>
                <w:rFonts w:eastAsia="仿宋_GB2312"/>
                <w:color w:val="000000"/>
                <w:kern w:val="0"/>
                <w:sz w:val="24"/>
                <w:lang w:bidi="ar"/>
              </w:rPr>
              <w:t>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杭州电子科技大学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周建涛</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lastRenderedPageBreak/>
              <w:t>15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2024C25004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浙江省全链条联合创新生态系统的构建与能级提升策略研究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杭州电子科技大学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张慧</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2024C25005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浙江省城市社区工作者的职业能力促进机制研究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王学梦</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2024C25006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浙江深化科技人才多元评价改革的对策研究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嘉兴学院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李杰义</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2024C25007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w:t>
            </w:r>
            <w:r>
              <w:rPr>
                <w:rFonts w:eastAsia="仿宋_GB2312"/>
                <w:color w:val="000000"/>
                <w:kern w:val="0"/>
                <w:sz w:val="24"/>
                <w:lang w:bidi="ar"/>
              </w:rPr>
              <w:t>四链协同</w:t>
            </w:r>
            <w:r>
              <w:rPr>
                <w:rFonts w:eastAsia="仿宋_GB2312"/>
                <w:color w:val="000000"/>
                <w:kern w:val="0"/>
                <w:sz w:val="24"/>
                <w:lang w:bidi="ar"/>
              </w:rPr>
              <w:t>”</w:t>
            </w:r>
            <w:r>
              <w:rPr>
                <w:rFonts w:eastAsia="仿宋_GB2312"/>
                <w:color w:val="000000"/>
                <w:kern w:val="0"/>
                <w:sz w:val="24"/>
                <w:lang w:bidi="ar"/>
              </w:rPr>
              <w:t>驱动浙江省战略性新兴产业融合集群发展的机理与政策创新研究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浙江纺织服装职业技术学院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卢素梅</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2024C25008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数字技术赋能山区县生态产品价值实现的路径与对策研究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浙江财经大学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吴绍华</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20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2024C25009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数字经济驱动</w:t>
            </w:r>
            <w:r>
              <w:rPr>
                <w:rFonts w:eastAsia="仿宋_GB2312"/>
                <w:color w:val="000000"/>
                <w:kern w:val="0"/>
                <w:sz w:val="24"/>
                <w:lang w:bidi="ar"/>
              </w:rPr>
              <w:t>26</w:t>
            </w:r>
            <w:r>
              <w:rPr>
                <w:rFonts w:eastAsia="仿宋_GB2312"/>
                <w:color w:val="000000"/>
                <w:kern w:val="0"/>
                <w:sz w:val="24"/>
                <w:lang w:bidi="ar"/>
              </w:rPr>
              <w:t>县农业创新提质的机理与路径研究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宁波财经学院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汤鹏主</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21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2024C25010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打赢关键核心技术攻坚战的需求凝练、组织模式及协同机制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中国计量大学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吴增源</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22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2024C25011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产业工人提质赋能浙江先进制造业高质量发展机制与实现路径研究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台州学院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景刚</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23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2024C25012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浙江省高校有组织科研的实践机制研究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黄亚婷</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24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2024C25013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激励相容理论视域下浙江省大型科研仪器开放共享激励机制研究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浙江省科技项目管理服务中心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陈盼</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25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2024C25014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高职教育支撑浙江</w:t>
            </w:r>
            <w:r>
              <w:rPr>
                <w:rFonts w:eastAsia="仿宋_GB2312"/>
                <w:color w:val="000000"/>
                <w:kern w:val="0"/>
                <w:sz w:val="24"/>
                <w:lang w:bidi="ar"/>
              </w:rPr>
              <w:t>“415X”</w:t>
            </w:r>
            <w:r>
              <w:rPr>
                <w:rFonts w:eastAsia="仿宋_GB2312"/>
                <w:color w:val="000000"/>
                <w:kern w:val="0"/>
                <w:sz w:val="24"/>
                <w:lang w:bidi="ar"/>
              </w:rPr>
              <w:t>先进制造业集群建设的创新型高技能人才培养路径研究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台州科技职业学院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陈丽婷</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26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2024C25015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以</w:t>
            </w:r>
            <w:r>
              <w:rPr>
                <w:rFonts w:eastAsia="仿宋_GB2312"/>
                <w:color w:val="000000"/>
                <w:kern w:val="0"/>
                <w:sz w:val="24"/>
                <w:lang w:bidi="ar"/>
              </w:rPr>
              <w:t>“</w:t>
            </w:r>
            <w:r>
              <w:rPr>
                <w:rFonts w:eastAsia="仿宋_GB2312"/>
                <w:color w:val="000000"/>
                <w:kern w:val="0"/>
                <w:sz w:val="24"/>
                <w:lang w:bidi="ar"/>
              </w:rPr>
              <w:t>谁被卡谁出题、谁出题谁出资、谁能干让谁干、谁牵头谁采购</w:t>
            </w:r>
            <w:r>
              <w:rPr>
                <w:rFonts w:eastAsia="仿宋_GB2312"/>
                <w:color w:val="000000"/>
                <w:kern w:val="0"/>
                <w:sz w:val="24"/>
                <w:lang w:bidi="ar"/>
              </w:rPr>
              <w:t>”</w:t>
            </w:r>
            <w:r>
              <w:rPr>
                <w:rFonts w:eastAsia="仿宋_GB2312"/>
                <w:color w:val="000000"/>
                <w:kern w:val="0"/>
                <w:sz w:val="24"/>
                <w:lang w:bidi="ar"/>
              </w:rPr>
              <w:t>方式推进关键核心技术攻关及迭代应用机制研究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浙江省科技项目管理服务中心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葛慧丽</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27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2024C25016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高质量发展建设共同富裕示范区使命下的科技成果</w:t>
            </w:r>
            <w:r>
              <w:rPr>
                <w:rFonts w:eastAsia="仿宋_GB2312"/>
                <w:color w:val="000000"/>
                <w:kern w:val="0"/>
                <w:sz w:val="24"/>
                <w:lang w:bidi="ar"/>
              </w:rPr>
              <w:t>“</w:t>
            </w:r>
            <w:r>
              <w:rPr>
                <w:rFonts w:eastAsia="仿宋_GB2312"/>
                <w:color w:val="000000"/>
                <w:kern w:val="0"/>
                <w:sz w:val="24"/>
                <w:lang w:bidi="ar"/>
              </w:rPr>
              <w:t>转移支付</w:t>
            </w:r>
            <w:r>
              <w:rPr>
                <w:rFonts w:eastAsia="仿宋_GB2312"/>
                <w:color w:val="000000"/>
                <w:kern w:val="0"/>
                <w:sz w:val="24"/>
                <w:lang w:bidi="ar"/>
              </w:rPr>
              <w:t>”</w:t>
            </w:r>
            <w:r>
              <w:rPr>
                <w:rFonts w:eastAsia="仿宋_GB2312"/>
                <w:color w:val="000000"/>
                <w:kern w:val="0"/>
                <w:sz w:val="24"/>
                <w:lang w:bidi="ar"/>
              </w:rPr>
              <w:t>机制升级研究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浙江树人学院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俞海标</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28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2024C25017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w:t>
            </w:r>
            <w:r>
              <w:rPr>
                <w:rFonts w:eastAsia="仿宋_GB2312"/>
                <w:color w:val="000000"/>
                <w:kern w:val="0"/>
                <w:sz w:val="24"/>
                <w:lang w:bidi="ar"/>
              </w:rPr>
              <w:t>“</w:t>
            </w:r>
            <w:r>
              <w:rPr>
                <w:rFonts w:eastAsia="仿宋_GB2312"/>
                <w:color w:val="000000"/>
                <w:kern w:val="0"/>
                <w:sz w:val="24"/>
                <w:lang w:bidi="ar"/>
              </w:rPr>
              <w:t>专精特新</w:t>
            </w:r>
            <w:r>
              <w:rPr>
                <w:rFonts w:eastAsia="仿宋_GB2312"/>
                <w:color w:val="000000"/>
                <w:kern w:val="0"/>
                <w:sz w:val="24"/>
                <w:lang w:bidi="ar"/>
              </w:rPr>
              <w:t>”</w:t>
            </w:r>
            <w:r>
              <w:rPr>
                <w:rFonts w:eastAsia="仿宋_GB2312"/>
                <w:color w:val="000000"/>
                <w:kern w:val="0"/>
                <w:sz w:val="24"/>
                <w:lang w:bidi="ar"/>
              </w:rPr>
              <w:t>企业创新绩效的提升机制与实现路径研究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浙江树人学院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周翼翔</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29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2024C25018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农业科技特派团赋能共同富裕的作用机理与实现路径研究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温州大学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胡振华</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30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2024C25019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产学研联合建设科技成果中试熟化与产业化基地的举措研究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丽水南城</w:t>
            </w:r>
            <w:proofErr w:type="gramStart"/>
            <w:r>
              <w:rPr>
                <w:rFonts w:eastAsia="仿宋_GB2312"/>
                <w:color w:val="000000"/>
                <w:kern w:val="0"/>
                <w:sz w:val="24"/>
                <w:lang w:bidi="ar"/>
              </w:rPr>
              <w:t>新澄产业</w:t>
            </w:r>
            <w:proofErr w:type="gramEnd"/>
            <w:r>
              <w:rPr>
                <w:rFonts w:eastAsia="仿宋_GB2312"/>
                <w:color w:val="000000"/>
                <w:kern w:val="0"/>
                <w:sz w:val="24"/>
                <w:lang w:bidi="ar"/>
              </w:rPr>
              <w:t>创新服务有限公司</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李建峰</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31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2024C25020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浙江省重点产业领域战略科技</w:t>
            </w:r>
            <w:proofErr w:type="gramStart"/>
            <w:r>
              <w:rPr>
                <w:rFonts w:eastAsia="仿宋_GB2312"/>
                <w:color w:val="000000"/>
                <w:kern w:val="0"/>
                <w:sz w:val="24"/>
                <w:lang w:bidi="ar"/>
              </w:rPr>
              <w:t>人才引育和</w:t>
            </w:r>
            <w:proofErr w:type="gramEnd"/>
            <w:r>
              <w:rPr>
                <w:rFonts w:eastAsia="仿宋_GB2312"/>
                <w:color w:val="000000"/>
                <w:kern w:val="0"/>
                <w:sz w:val="24"/>
                <w:lang w:bidi="ar"/>
              </w:rPr>
              <w:t>使用机制研究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浙大宁波理工学院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刘艳彬</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32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2024C25021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proofErr w:type="gramStart"/>
            <w:r>
              <w:rPr>
                <w:rFonts w:eastAsia="仿宋_GB2312"/>
                <w:color w:val="000000"/>
                <w:kern w:val="0"/>
                <w:sz w:val="24"/>
                <w:lang w:bidi="ar"/>
              </w:rPr>
              <w:t>链主企业</w:t>
            </w:r>
            <w:proofErr w:type="gramEnd"/>
            <w:r>
              <w:rPr>
                <w:rFonts w:eastAsia="仿宋_GB2312"/>
                <w:color w:val="000000"/>
                <w:kern w:val="0"/>
                <w:sz w:val="24"/>
                <w:lang w:bidi="ar"/>
              </w:rPr>
              <w:t>牵引我省创新</w:t>
            </w:r>
            <w:proofErr w:type="gramStart"/>
            <w:r>
              <w:rPr>
                <w:rFonts w:eastAsia="仿宋_GB2312"/>
                <w:color w:val="000000"/>
                <w:kern w:val="0"/>
                <w:sz w:val="24"/>
                <w:lang w:bidi="ar"/>
              </w:rPr>
              <w:t>链产业</w:t>
            </w:r>
            <w:proofErr w:type="gramEnd"/>
            <w:r>
              <w:rPr>
                <w:rFonts w:eastAsia="仿宋_GB2312"/>
                <w:color w:val="000000"/>
                <w:kern w:val="0"/>
                <w:sz w:val="24"/>
                <w:lang w:bidi="ar"/>
              </w:rPr>
              <w:t>链深度融合的实现路径、治理机制及支</w:t>
            </w:r>
            <w:r>
              <w:rPr>
                <w:rFonts w:eastAsia="仿宋_GB2312"/>
                <w:color w:val="000000"/>
                <w:kern w:val="0"/>
                <w:sz w:val="24"/>
                <w:lang w:bidi="ar"/>
              </w:rPr>
              <w:lastRenderedPageBreak/>
              <w:t>持政策研究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lastRenderedPageBreak/>
              <w:t>浙江师范大学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郑小碧</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lastRenderedPageBreak/>
              <w:t>33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2024C25022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数字时代科技创新平台的网络结构与协同创新机制研究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浙江工商大学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李玮</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34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2024C25023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数据要素市场关键技术协同攻关机制研究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之江实验室</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王平</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35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2024C25024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创新型县（市）</w:t>
            </w:r>
            <w:proofErr w:type="gramStart"/>
            <w:r>
              <w:rPr>
                <w:rFonts w:eastAsia="仿宋_GB2312"/>
                <w:color w:val="000000"/>
                <w:kern w:val="0"/>
                <w:sz w:val="24"/>
                <w:lang w:bidi="ar"/>
              </w:rPr>
              <w:t>提能升级</w:t>
            </w:r>
            <w:proofErr w:type="gramEnd"/>
            <w:r>
              <w:rPr>
                <w:rFonts w:eastAsia="仿宋_GB2312"/>
                <w:color w:val="000000"/>
                <w:kern w:val="0"/>
                <w:sz w:val="24"/>
                <w:lang w:bidi="ar"/>
              </w:rPr>
              <w:t>的机制和路径研究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浙江农林大学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何红光</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36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2024C25025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w:t>
            </w:r>
            <w:r>
              <w:rPr>
                <w:rFonts w:eastAsia="仿宋_GB2312"/>
                <w:color w:val="000000"/>
                <w:kern w:val="0"/>
                <w:sz w:val="24"/>
                <w:lang w:bidi="ar"/>
              </w:rPr>
              <w:t>揭榜挂帅</w:t>
            </w:r>
            <w:r>
              <w:rPr>
                <w:rFonts w:eastAsia="仿宋_GB2312"/>
                <w:color w:val="000000"/>
                <w:kern w:val="0"/>
                <w:sz w:val="24"/>
                <w:lang w:bidi="ar"/>
              </w:rPr>
              <w:t>”</w:t>
            </w:r>
            <w:r>
              <w:rPr>
                <w:rFonts w:eastAsia="仿宋_GB2312"/>
                <w:color w:val="000000"/>
                <w:kern w:val="0"/>
                <w:sz w:val="24"/>
                <w:lang w:bidi="ar"/>
              </w:rPr>
              <w:t>攻关制度实践分析及优化路径</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姚威</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37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2024C25026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工业互联网平台赋能产业集群数字化转型的机制与对策研究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浙江工商大学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韦影</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38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2024C25027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美国芯片法案对浙江高科技产业发展的严峻挑战及其应对策略研究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浙江工业大学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吴宛珊</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39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2024C25028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工业互联网平台赋能浙江制造业高质量创新的机理、路径与政策保障研究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温州大学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熊礼慧</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40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2024C25029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浙江省应急管理关键核心技术攻关需求凝练机制及产业发展对策研究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浙江省应急管理科学研究院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谢宝晶</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41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2024C25030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基于研究联合体的区域大型科学仪器设备开放共享系统构建与机制研究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温州理工学院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叶云洋</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42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2024C25031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数字化转型提升浙江产业</w:t>
            </w:r>
            <w:proofErr w:type="gramStart"/>
            <w:r>
              <w:rPr>
                <w:rFonts w:eastAsia="仿宋_GB2312"/>
                <w:color w:val="000000"/>
                <w:kern w:val="0"/>
                <w:sz w:val="24"/>
                <w:lang w:bidi="ar"/>
              </w:rPr>
              <w:t>链供应</w:t>
            </w:r>
            <w:proofErr w:type="gramEnd"/>
            <w:r>
              <w:rPr>
                <w:rFonts w:eastAsia="仿宋_GB2312"/>
                <w:color w:val="000000"/>
                <w:kern w:val="0"/>
                <w:sz w:val="24"/>
                <w:lang w:bidi="ar"/>
              </w:rPr>
              <w:t>链韧性研究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浙江外国语学院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苟建华</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43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2024C25032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数字化转型背景下浙江中小企业数字技能人才需求现状、培育困境与破解路径</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浙江经济职业技术学院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钟幼茶</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44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2024C25033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乡村振兴战略下浙江省乡村教师定向培养政策的执行机制、成效评估及优化研究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湖州师范学院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任强</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45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2024C25034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高质量发展背景下科技成果转化为标准的机制研究</w:t>
            </w:r>
            <w:r>
              <w:rPr>
                <w:rFonts w:eastAsia="仿宋_GB2312"/>
                <w:color w:val="000000"/>
                <w:kern w:val="0"/>
                <w:sz w:val="24"/>
                <w:lang w:bidi="ar"/>
              </w:rPr>
              <w:t>-</w:t>
            </w:r>
            <w:r>
              <w:rPr>
                <w:rFonts w:eastAsia="仿宋_GB2312"/>
                <w:color w:val="000000"/>
                <w:kern w:val="0"/>
                <w:sz w:val="24"/>
                <w:lang w:bidi="ar"/>
              </w:rPr>
              <w:t>以浙江制造业数字化转型为例</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中国计量大学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黄宇</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46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2024C25035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数字赋能城乡</w:t>
            </w:r>
            <w:proofErr w:type="gramStart"/>
            <w:r>
              <w:rPr>
                <w:rFonts w:eastAsia="仿宋_GB2312"/>
                <w:color w:val="000000"/>
                <w:kern w:val="0"/>
                <w:sz w:val="24"/>
                <w:lang w:bidi="ar"/>
              </w:rPr>
              <w:t>间创新</w:t>
            </w:r>
            <w:proofErr w:type="gramEnd"/>
            <w:r>
              <w:rPr>
                <w:rFonts w:eastAsia="仿宋_GB2312"/>
                <w:color w:val="000000"/>
                <w:kern w:val="0"/>
                <w:sz w:val="24"/>
                <w:lang w:bidi="ar"/>
              </w:rPr>
              <w:t>要素流动的过程机制与政策响应</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浙江工商大学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管婧婧</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47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2024C25036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数字技术驱动浙江科技企业高质量创新的过程机理研究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嘉兴学院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周艳</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48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2024C25037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全产业链追溯赋能浙江省中药产业高质量发展研究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浙江省中医药研究院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梁卫青</w:t>
            </w:r>
            <w:r>
              <w:rPr>
                <w:rFonts w:eastAsia="仿宋_GB2312"/>
                <w:color w:val="000000"/>
                <w:kern w:val="0"/>
                <w:sz w:val="24"/>
                <w:lang w:bidi="ar"/>
              </w:rPr>
              <w:t xml:space="preserve"> </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49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2024C25038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浙江省企业低碳技术创新的正向激励与反向倒</w:t>
            </w:r>
            <w:proofErr w:type="gramStart"/>
            <w:r>
              <w:rPr>
                <w:rFonts w:eastAsia="仿宋_GB2312"/>
                <w:color w:val="000000"/>
                <w:kern w:val="0"/>
                <w:sz w:val="24"/>
                <w:lang w:bidi="ar"/>
              </w:rPr>
              <w:t>逼政策</w:t>
            </w:r>
            <w:proofErr w:type="gramEnd"/>
            <w:r>
              <w:rPr>
                <w:rFonts w:eastAsia="仿宋_GB2312"/>
                <w:color w:val="000000"/>
                <w:kern w:val="0"/>
                <w:sz w:val="24"/>
                <w:lang w:bidi="ar"/>
              </w:rPr>
              <w:t>组合协调搭配研究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浙江理工大学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张宏</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50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2024C25039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浙江集成电路材料产业企业家忧患意识推动突破性技术创新的机制与</w:t>
            </w:r>
            <w:r>
              <w:rPr>
                <w:rFonts w:eastAsia="仿宋_GB2312"/>
                <w:color w:val="000000"/>
                <w:kern w:val="0"/>
                <w:sz w:val="24"/>
                <w:lang w:bidi="ar"/>
              </w:rPr>
              <w:lastRenderedPageBreak/>
              <w:t>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lastRenderedPageBreak/>
              <w:t>衢州学院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王启亮</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lastRenderedPageBreak/>
              <w:t>51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2024C25040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数字平台推动浙江制造业颠覆性创新的内在机制与实现路径研究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浙江财经大学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范彦成</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52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2024C25041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w:t>
            </w:r>
            <w:r>
              <w:rPr>
                <w:rFonts w:eastAsia="仿宋_GB2312"/>
                <w:color w:val="000000"/>
                <w:kern w:val="0"/>
                <w:sz w:val="24"/>
                <w:lang w:bidi="ar"/>
              </w:rPr>
              <w:t>三因素</w:t>
            </w:r>
            <w:r>
              <w:rPr>
                <w:rFonts w:eastAsia="仿宋_GB2312"/>
                <w:color w:val="000000"/>
                <w:kern w:val="0"/>
                <w:sz w:val="24"/>
                <w:lang w:bidi="ar"/>
              </w:rPr>
              <w:t>”</w:t>
            </w:r>
            <w:r>
              <w:rPr>
                <w:rFonts w:eastAsia="仿宋_GB2312"/>
                <w:color w:val="000000"/>
                <w:kern w:val="0"/>
                <w:sz w:val="24"/>
                <w:lang w:bidi="ar"/>
              </w:rPr>
              <w:t>理论视角下浙江高校科技特派员激励模型及对策研究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中国计量大学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余聪</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53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2024C25042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如何吸引、发展和留住浙江海归人才：基于工作嵌入理论的多层次研究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proofErr w:type="gramStart"/>
            <w:r>
              <w:rPr>
                <w:rFonts w:eastAsia="仿宋_GB2312"/>
                <w:color w:val="000000"/>
                <w:kern w:val="0"/>
                <w:sz w:val="24"/>
                <w:lang w:bidi="ar"/>
              </w:rPr>
              <w:t>温州肯恩大学</w:t>
            </w:r>
            <w:proofErr w:type="gramEnd"/>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Alexander Scott English</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54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2024C25043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空间流动视角下创新资源下沉</w:t>
            </w:r>
            <w:r>
              <w:rPr>
                <w:rFonts w:eastAsia="仿宋_GB2312"/>
                <w:color w:val="000000"/>
                <w:kern w:val="0"/>
                <w:sz w:val="24"/>
                <w:lang w:bidi="ar"/>
              </w:rPr>
              <w:t>26</w:t>
            </w:r>
            <w:r>
              <w:rPr>
                <w:rFonts w:eastAsia="仿宋_GB2312"/>
                <w:color w:val="000000"/>
                <w:kern w:val="0"/>
                <w:sz w:val="24"/>
                <w:lang w:bidi="ar"/>
              </w:rPr>
              <w:t>县路径优化与提升举措研究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浙江科技学院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吕海萍</w:t>
            </w:r>
          </w:p>
        </w:tc>
      </w:tr>
      <w:tr w:rsidR="00317819" w:rsidTr="007C2279">
        <w:trPr>
          <w:trHeight w:val="808"/>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55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2024C25044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深化科技成果</w:t>
            </w:r>
            <w:r>
              <w:rPr>
                <w:rFonts w:eastAsia="仿宋_GB2312"/>
                <w:color w:val="000000"/>
                <w:kern w:val="0"/>
                <w:sz w:val="24"/>
                <w:lang w:bidi="ar"/>
              </w:rPr>
              <w:t>“</w:t>
            </w:r>
            <w:r>
              <w:rPr>
                <w:rFonts w:eastAsia="仿宋_GB2312"/>
                <w:color w:val="000000"/>
                <w:kern w:val="0"/>
                <w:sz w:val="24"/>
                <w:lang w:bidi="ar"/>
              </w:rPr>
              <w:t>转移支付</w:t>
            </w:r>
            <w:r>
              <w:rPr>
                <w:rFonts w:eastAsia="仿宋_GB2312"/>
                <w:color w:val="000000"/>
                <w:kern w:val="0"/>
                <w:sz w:val="24"/>
                <w:lang w:bidi="ar"/>
              </w:rPr>
              <w:t>”</w:t>
            </w:r>
            <w:r>
              <w:rPr>
                <w:rFonts w:eastAsia="仿宋_GB2312"/>
                <w:color w:val="000000"/>
                <w:kern w:val="0"/>
                <w:sz w:val="24"/>
                <w:lang w:bidi="ar"/>
              </w:rPr>
              <w:t>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丽水学院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孟超</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56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2024C25045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动态集聚视角下浙江</w:t>
            </w:r>
            <w:r>
              <w:rPr>
                <w:rFonts w:eastAsia="仿宋_GB2312"/>
                <w:color w:val="000000"/>
                <w:kern w:val="0"/>
                <w:sz w:val="24"/>
                <w:lang w:bidi="ar"/>
              </w:rPr>
              <w:t>“</w:t>
            </w:r>
            <w:r>
              <w:rPr>
                <w:rFonts w:eastAsia="仿宋_GB2312"/>
                <w:color w:val="000000"/>
                <w:kern w:val="0"/>
                <w:sz w:val="24"/>
                <w:lang w:bidi="ar"/>
              </w:rPr>
              <w:t>专精特新</w:t>
            </w:r>
            <w:r>
              <w:rPr>
                <w:rFonts w:eastAsia="仿宋_GB2312"/>
                <w:color w:val="000000"/>
                <w:kern w:val="0"/>
                <w:sz w:val="24"/>
                <w:lang w:bidi="ar"/>
              </w:rPr>
              <w:t>”</w:t>
            </w:r>
            <w:r>
              <w:rPr>
                <w:rFonts w:eastAsia="仿宋_GB2312"/>
                <w:color w:val="000000"/>
                <w:kern w:val="0"/>
                <w:sz w:val="24"/>
                <w:lang w:bidi="ar"/>
              </w:rPr>
              <w:t>企业集群战略布局与培育路径研究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绍兴文理学院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赵江</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57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2024C25046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浙江省数字经济创新提质发展思路研究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中国计量大学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方兴华</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58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2024C25047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w:t>
            </w:r>
            <w:r>
              <w:rPr>
                <w:rFonts w:eastAsia="仿宋_GB2312"/>
                <w:color w:val="000000"/>
                <w:kern w:val="0"/>
                <w:sz w:val="24"/>
                <w:lang w:bidi="ar"/>
              </w:rPr>
              <w:t>创新深化</w:t>
            </w:r>
            <w:r>
              <w:rPr>
                <w:rFonts w:eastAsia="仿宋_GB2312"/>
                <w:color w:val="000000"/>
                <w:kern w:val="0"/>
                <w:sz w:val="24"/>
                <w:lang w:bidi="ar"/>
              </w:rPr>
              <w:t>”</w:t>
            </w:r>
            <w:r>
              <w:rPr>
                <w:rFonts w:eastAsia="仿宋_GB2312"/>
                <w:color w:val="000000"/>
                <w:kern w:val="0"/>
                <w:sz w:val="24"/>
                <w:lang w:bidi="ar"/>
              </w:rPr>
              <w:t>试点推进机制研究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中共浙江省委党校</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俞国军</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59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2024C25048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环杭州</w:t>
            </w:r>
            <w:proofErr w:type="gramStart"/>
            <w:r>
              <w:rPr>
                <w:rFonts w:eastAsia="仿宋_GB2312"/>
                <w:color w:val="000000"/>
                <w:kern w:val="0"/>
                <w:sz w:val="24"/>
                <w:lang w:bidi="ar"/>
              </w:rPr>
              <w:t>湾科技</w:t>
            </w:r>
            <w:proofErr w:type="gramEnd"/>
            <w:r>
              <w:rPr>
                <w:rFonts w:eastAsia="仿宋_GB2312"/>
                <w:color w:val="000000"/>
                <w:kern w:val="0"/>
                <w:sz w:val="24"/>
                <w:lang w:bidi="ar"/>
              </w:rPr>
              <w:t>产业创新中心建设研究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浙江省发展规划研究院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方菁菁</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60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2024C25049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建设支持全面创新的基础制度研究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浙江省发展规划研究院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杨熙</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61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2024C25050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加快教育科技人才</w:t>
            </w:r>
            <w:r>
              <w:rPr>
                <w:rFonts w:eastAsia="仿宋_GB2312"/>
                <w:color w:val="000000"/>
                <w:kern w:val="0"/>
                <w:sz w:val="24"/>
                <w:lang w:bidi="ar"/>
              </w:rPr>
              <w:t>“</w:t>
            </w:r>
            <w:r>
              <w:rPr>
                <w:rFonts w:eastAsia="仿宋_GB2312"/>
                <w:color w:val="000000"/>
                <w:kern w:val="0"/>
                <w:sz w:val="24"/>
                <w:lang w:bidi="ar"/>
              </w:rPr>
              <w:t>三位一体</w:t>
            </w:r>
            <w:r>
              <w:rPr>
                <w:rFonts w:eastAsia="仿宋_GB2312"/>
                <w:color w:val="000000"/>
                <w:kern w:val="0"/>
                <w:sz w:val="24"/>
                <w:lang w:bidi="ar"/>
              </w:rPr>
              <w:t>”</w:t>
            </w:r>
            <w:r>
              <w:rPr>
                <w:rFonts w:eastAsia="仿宋_GB2312"/>
                <w:color w:val="000000"/>
                <w:kern w:val="0"/>
                <w:sz w:val="24"/>
                <w:lang w:bidi="ar"/>
              </w:rPr>
              <w:t>良性循环打造面向科技自立自强的</w:t>
            </w:r>
            <w:r>
              <w:rPr>
                <w:rFonts w:eastAsia="仿宋_GB2312"/>
                <w:color w:val="000000"/>
                <w:kern w:val="0"/>
                <w:sz w:val="24"/>
                <w:lang w:bidi="ar"/>
              </w:rPr>
              <w:t>“315”</w:t>
            </w:r>
            <w:r>
              <w:rPr>
                <w:rFonts w:eastAsia="仿宋_GB2312"/>
                <w:color w:val="000000"/>
                <w:kern w:val="0"/>
                <w:sz w:val="24"/>
                <w:lang w:bidi="ar"/>
              </w:rPr>
              <w:t>省</w:t>
            </w:r>
            <w:proofErr w:type="gramStart"/>
            <w:r>
              <w:rPr>
                <w:rFonts w:eastAsia="仿宋_GB2312"/>
                <w:color w:val="000000"/>
                <w:kern w:val="0"/>
                <w:sz w:val="24"/>
                <w:lang w:bidi="ar"/>
              </w:rPr>
              <w:t>域创新</w:t>
            </w:r>
            <w:proofErr w:type="gramEnd"/>
            <w:r>
              <w:rPr>
                <w:rFonts w:eastAsia="仿宋_GB2312"/>
                <w:color w:val="000000"/>
                <w:kern w:val="0"/>
                <w:sz w:val="24"/>
                <w:lang w:bidi="ar"/>
              </w:rPr>
              <w:t>体系</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陈丽君</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62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2024C25051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促进浙江省</w:t>
            </w:r>
            <w:proofErr w:type="gramStart"/>
            <w:r>
              <w:rPr>
                <w:rFonts w:eastAsia="仿宋_GB2312"/>
                <w:color w:val="000000"/>
                <w:kern w:val="0"/>
                <w:sz w:val="24"/>
                <w:lang w:bidi="ar"/>
              </w:rPr>
              <w:t>科创投资</w:t>
            </w:r>
            <w:proofErr w:type="gramEnd"/>
            <w:r>
              <w:rPr>
                <w:rFonts w:eastAsia="仿宋_GB2312"/>
                <w:color w:val="000000"/>
                <w:kern w:val="0"/>
                <w:sz w:val="24"/>
                <w:lang w:bidi="ar"/>
              </w:rPr>
              <w:t>发展的对策研究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浙江省创业投资协会</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顾斌</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63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2024C25052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新形势下浙江省科技监督政策体系建设研究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浙江省科技评估和成果转化中心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杨佳妮</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64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2024C25053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加强我省科技基础能力建设的思路举措研究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黄云平</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65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2024C25054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优化</w:t>
            </w:r>
            <w:proofErr w:type="gramStart"/>
            <w:r>
              <w:rPr>
                <w:rFonts w:eastAsia="仿宋_GB2312"/>
                <w:color w:val="000000"/>
                <w:kern w:val="0"/>
                <w:sz w:val="24"/>
                <w:lang w:bidi="ar"/>
              </w:rPr>
              <w:t>提升省</w:t>
            </w:r>
            <w:proofErr w:type="gramEnd"/>
            <w:r>
              <w:rPr>
                <w:rFonts w:eastAsia="仿宋_GB2312"/>
                <w:color w:val="000000"/>
                <w:kern w:val="0"/>
                <w:sz w:val="24"/>
                <w:lang w:bidi="ar"/>
              </w:rPr>
              <w:t>重点实验室</w:t>
            </w:r>
            <w:r>
              <w:rPr>
                <w:rFonts w:eastAsia="仿宋_GB2312"/>
                <w:color w:val="000000"/>
                <w:kern w:val="0"/>
                <w:sz w:val="24"/>
                <w:lang w:bidi="ar"/>
              </w:rPr>
              <w:t xml:space="preserve"> </w:t>
            </w:r>
            <w:r>
              <w:rPr>
                <w:rFonts w:eastAsia="仿宋_GB2312"/>
                <w:color w:val="000000"/>
                <w:kern w:val="0"/>
                <w:sz w:val="24"/>
                <w:lang w:bidi="ar"/>
              </w:rPr>
              <w:t>构建特色高效全省重点实验室体系</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浙江省科技项目管理服务中心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张乐萍</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66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2024C25055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浙江省数字科技创新中心建设进展评估研究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浙江省科技信息研究院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谌凯</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67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2024C25056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以科技自立自强引领培育战略性新兴产业和未来产业的思路举措研究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浙江省发展规划研究院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俞翔</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68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2024C25057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《科技特派员服务和管理规范》地方标准研制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浙江省标准化研究院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孙雅和</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69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2024C25058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聚焦</w:t>
            </w:r>
            <w:proofErr w:type="gramStart"/>
            <w:r>
              <w:rPr>
                <w:rFonts w:eastAsia="仿宋_GB2312"/>
                <w:color w:val="000000"/>
                <w:kern w:val="0"/>
                <w:sz w:val="24"/>
                <w:lang w:bidi="ar"/>
              </w:rPr>
              <w:t>“315”</w:t>
            </w:r>
            <w:r>
              <w:rPr>
                <w:rFonts w:eastAsia="仿宋_GB2312"/>
                <w:color w:val="000000"/>
                <w:kern w:val="0"/>
                <w:sz w:val="24"/>
                <w:lang w:bidi="ar"/>
              </w:rPr>
              <w:t>科创体系</w:t>
            </w:r>
            <w:proofErr w:type="gramEnd"/>
            <w:r>
              <w:rPr>
                <w:rFonts w:eastAsia="仿宋_GB2312"/>
                <w:color w:val="000000"/>
                <w:kern w:val="0"/>
                <w:sz w:val="24"/>
                <w:lang w:bidi="ar"/>
              </w:rPr>
              <w:t xml:space="preserve"> </w:t>
            </w:r>
            <w:r>
              <w:rPr>
                <w:rFonts w:eastAsia="仿宋_GB2312"/>
                <w:color w:val="000000"/>
                <w:kern w:val="0"/>
                <w:sz w:val="24"/>
                <w:lang w:bidi="ar"/>
              </w:rPr>
              <w:t>推进浙江省高</w:t>
            </w:r>
            <w:r>
              <w:rPr>
                <w:rFonts w:eastAsia="仿宋_GB2312"/>
                <w:color w:val="000000"/>
                <w:kern w:val="0"/>
                <w:sz w:val="24"/>
                <w:lang w:bidi="ar"/>
              </w:rPr>
              <w:lastRenderedPageBreak/>
              <w:t>质量发展数字医疗与创新医疗器械的现状分析与对策研究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lastRenderedPageBreak/>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张华青</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lastRenderedPageBreak/>
              <w:t>70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2024C25059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以更高水平开放创新生态助力科技创新塑造浙江发展新优势的研究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浙江省科技信息研究院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张弘</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71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2024C25060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科技人才发展趋势及应对建议</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中共浙江省委党校</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徐梦周</w:t>
            </w:r>
          </w:p>
        </w:tc>
      </w:tr>
      <w:tr w:rsidR="00317819" w:rsidTr="007C2279">
        <w:trPr>
          <w:trHeight w:val="658"/>
          <w:jc w:val="center"/>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spacing w:line="360" w:lineRule="exact"/>
              <w:jc w:val="center"/>
              <w:textAlignment w:val="center"/>
              <w:rPr>
                <w:rFonts w:eastAsia="仿宋_GB2312"/>
                <w:kern w:val="0"/>
                <w:sz w:val="24"/>
                <w:lang w:bidi="ar"/>
              </w:rPr>
            </w:pPr>
            <w:r>
              <w:rPr>
                <w:rFonts w:eastAsia="黑体"/>
                <w:kern w:val="0"/>
                <w:sz w:val="24"/>
                <w:lang w:bidi="ar"/>
              </w:rPr>
              <w:t>一般项目</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72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2024C35001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数字技术赋能农业全产业</w:t>
            </w:r>
            <w:proofErr w:type="gramStart"/>
            <w:r>
              <w:rPr>
                <w:rFonts w:eastAsia="仿宋_GB2312"/>
                <w:color w:val="000000"/>
                <w:kern w:val="0"/>
                <w:sz w:val="24"/>
                <w:lang w:bidi="ar"/>
              </w:rPr>
              <w:t>链价值</w:t>
            </w:r>
            <w:proofErr w:type="gramEnd"/>
            <w:r>
              <w:rPr>
                <w:rFonts w:eastAsia="仿宋_GB2312"/>
                <w:color w:val="000000"/>
                <w:kern w:val="0"/>
                <w:sz w:val="24"/>
                <w:lang w:bidi="ar"/>
              </w:rPr>
              <w:t>增值的机制、效应与政策优化研究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季晨</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73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2024C35002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创新飞地驱动浙江省域一体化发展的机制与对策研究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宁波大学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王腾飞</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74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2024C35003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电商驱动下的浙江乡村</w:t>
            </w:r>
            <w:r>
              <w:rPr>
                <w:rFonts w:eastAsia="仿宋_GB2312"/>
                <w:color w:val="000000"/>
                <w:kern w:val="0"/>
                <w:sz w:val="24"/>
                <w:lang w:bidi="ar"/>
              </w:rPr>
              <w:t>“</w:t>
            </w:r>
            <w:r>
              <w:rPr>
                <w:rFonts w:eastAsia="仿宋_GB2312"/>
                <w:color w:val="000000"/>
                <w:kern w:val="0"/>
                <w:sz w:val="24"/>
                <w:lang w:bidi="ar"/>
              </w:rPr>
              <w:t>产居共同体</w:t>
            </w:r>
            <w:r>
              <w:rPr>
                <w:rFonts w:eastAsia="仿宋_GB2312"/>
                <w:color w:val="000000"/>
                <w:kern w:val="0"/>
                <w:sz w:val="24"/>
                <w:lang w:bidi="ar"/>
              </w:rPr>
              <w:t>”</w:t>
            </w:r>
            <w:r>
              <w:rPr>
                <w:rFonts w:eastAsia="仿宋_GB2312"/>
                <w:color w:val="000000"/>
                <w:kern w:val="0"/>
                <w:sz w:val="24"/>
                <w:lang w:bidi="ar"/>
              </w:rPr>
              <w:t>演进、机理与发展路径研究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浙大城市学院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邬轶群</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75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2024C35004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数字技术赋能</w:t>
            </w:r>
            <w:proofErr w:type="gramStart"/>
            <w:r>
              <w:rPr>
                <w:rFonts w:eastAsia="仿宋_GB2312"/>
                <w:color w:val="000000"/>
                <w:kern w:val="0"/>
                <w:sz w:val="24"/>
                <w:lang w:bidi="ar"/>
              </w:rPr>
              <w:t>乡村农旅融合</w:t>
            </w:r>
            <w:proofErr w:type="gramEnd"/>
            <w:r>
              <w:rPr>
                <w:rFonts w:eastAsia="仿宋_GB2312"/>
                <w:color w:val="000000"/>
                <w:kern w:val="0"/>
                <w:sz w:val="24"/>
                <w:lang w:bidi="ar"/>
              </w:rPr>
              <w:t>发展的作用机制、效应评估与优化路径研究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宁波大学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庞兆玲</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76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2024C35005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美国对华科技遏制战略对浙江科技企业的影响与对策研究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浙江理工大学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秦红嫚</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77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2024C35006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proofErr w:type="gramStart"/>
            <w:r>
              <w:rPr>
                <w:rFonts w:eastAsia="仿宋_GB2312"/>
                <w:color w:val="000000"/>
                <w:kern w:val="0"/>
                <w:sz w:val="24"/>
                <w:lang w:bidi="ar"/>
              </w:rPr>
              <w:t>双碳目标</w:t>
            </w:r>
            <w:proofErr w:type="gramEnd"/>
            <w:r>
              <w:rPr>
                <w:rFonts w:eastAsia="仿宋_GB2312"/>
                <w:color w:val="000000"/>
                <w:kern w:val="0"/>
                <w:sz w:val="24"/>
                <w:lang w:bidi="ar"/>
              </w:rPr>
              <w:t>下浙江省旅游业绿色创新效率时空演变、驱动机制及提升对策</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台州学院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吴儒练</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78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2024C35007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人工智能技术陷阱及其治理机制研究：基于浙江制造业的经验探索</w:t>
            </w:r>
            <w:r>
              <w:rPr>
                <w:rFonts w:eastAsia="仿宋_GB2312"/>
                <w:color w:val="000000"/>
                <w:kern w:val="0"/>
                <w:sz w:val="24"/>
                <w:lang w:bidi="ar"/>
              </w:rPr>
              <w:t xml:space="preserve"> </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温州大学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张敏</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79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2024C35008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健康医疗数据要素价值化：内涵特征、过程机理与对策优化研究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温州医科大学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刘冉</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80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2024C35009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共同富裕背景</w:t>
            </w:r>
            <w:proofErr w:type="gramStart"/>
            <w:r>
              <w:rPr>
                <w:rFonts w:eastAsia="仿宋_GB2312"/>
                <w:color w:val="000000"/>
                <w:kern w:val="0"/>
                <w:sz w:val="24"/>
                <w:lang w:bidi="ar"/>
              </w:rPr>
              <w:t>下康养联合体</w:t>
            </w:r>
            <w:proofErr w:type="gramEnd"/>
            <w:r>
              <w:rPr>
                <w:rFonts w:eastAsia="仿宋_GB2312"/>
                <w:color w:val="000000"/>
                <w:kern w:val="0"/>
                <w:sz w:val="24"/>
                <w:lang w:bidi="ar"/>
              </w:rPr>
              <w:t>建设路径研究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杭州医学院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邬维娜</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81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2024C35010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基于人口大数据和智能仿真的育儿补贴政策优化设计研究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浙江省统计学会</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任正委</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82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2024C35011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清洁能源技术赋能工业生产全过程脱碳的新</w:t>
            </w:r>
            <w:proofErr w:type="gramStart"/>
            <w:r>
              <w:rPr>
                <w:rFonts w:eastAsia="仿宋_GB2312"/>
                <w:color w:val="000000"/>
                <w:kern w:val="0"/>
                <w:sz w:val="24"/>
                <w:lang w:bidi="ar"/>
              </w:rPr>
              <w:t>业态新模式</w:t>
            </w:r>
            <w:proofErr w:type="gramEnd"/>
            <w:r>
              <w:rPr>
                <w:rFonts w:eastAsia="仿宋_GB2312"/>
                <w:color w:val="000000"/>
                <w:kern w:val="0"/>
                <w:sz w:val="24"/>
                <w:lang w:bidi="ar"/>
              </w:rPr>
              <w:t>与浙江先行先试路径研究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浙江工业大学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马修岩</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83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2024C35012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数字技术赋能制造业供应链低碳转型的实现机制与引导策略研究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浙江科技学院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许佳阳</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84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2024C35013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美国</w:t>
            </w:r>
            <w:r>
              <w:rPr>
                <w:rFonts w:eastAsia="仿宋_GB2312"/>
                <w:color w:val="000000"/>
                <w:kern w:val="0"/>
                <w:sz w:val="24"/>
                <w:lang w:bidi="ar"/>
              </w:rPr>
              <w:t>“</w:t>
            </w:r>
            <w:r>
              <w:rPr>
                <w:rFonts w:eastAsia="仿宋_GB2312"/>
                <w:color w:val="000000"/>
                <w:kern w:val="0"/>
                <w:sz w:val="24"/>
                <w:lang w:bidi="ar"/>
              </w:rPr>
              <w:t>实体清单</w:t>
            </w:r>
            <w:r>
              <w:rPr>
                <w:rFonts w:eastAsia="仿宋_GB2312"/>
                <w:color w:val="000000"/>
                <w:kern w:val="0"/>
                <w:sz w:val="24"/>
                <w:lang w:bidi="ar"/>
              </w:rPr>
              <w:t>”</w:t>
            </w:r>
            <w:r>
              <w:rPr>
                <w:rFonts w:eastAsia="仿宋_GB2312"/>
                <w:color w:val="000000"/>
                <w:kern w:val="0"/>
                <w:sz w:val="24"/>
                <w:lang w:bidi="ar"/>
              </w:rPr>
              <w:t>对浙江省高新技术企业管制的影响及对策研究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浙江海洋大学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柏友春</w:t>
            </w:r>
            <w:proofErr w:type="gramEnd"/>
            <w:r>
              <w:rPr>
                <w:rFonts w:eastAsia="仿宋_GB2312"/>
                <w:color w:val="000000"/>
                <w:kern w:val="0"/>
                <w:sz w:val="24"/>
                <w:lang w:bidi="ar"/>
              </w:rPr>
              <w:t xml:space="preserve">  </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85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2024C35014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基于卫星遥感的长三角地区碳足迹绘制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浙江师范大学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迟永刚</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86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2024C35015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人工智能技术赋能浙江医药产业发展的路径探索及对策研究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浙江省药品化妆品审评中心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唐谦</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87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2024C35016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全面乡村振兴背景下科技特派员制</w:t>
            </w:r>
            <w:r>
              <w:rPr>
                <w:rFonts w:eastAsia="仿宋_GB2312"/>
                <w:color w:val="000000"/>
                <w:kern w:val="0"/>
                <w:sz w:val="24"/>
                <w:lang w:bidi="ar"/>
              </w:rPr>
              <w:lastRenderedPageBreak/>
              <w:t>度提升优化策略研究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lastRenderedPageBreak/>
              <w:t>浙江树人学</w:t>
            </w:r>
            <w:r>
              <w:rPr>
                <w:rFonts w:eastAsia="仿宋_GB2312"/>
                <w:color w:val="000000"/>
                <w:kern w:val="0"/>
                <w:sz w:val="24"/>
                <w:lang w:bidi="ar"/>
              </w:rPr>
              <w:lastRenderedPageBreak/>
              <w:t>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lastRenderedPageBreak/>
              <w:t>荆钰婷</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lastRenderedPageBreak/>
              <w:t>88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2024C35017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去补贴时代新能源汽车与风电互动发展机制及效应研究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浙江海洋大学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王思遥</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89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2024C35018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浙江省级新型研发机构绩效制约因素及发展路径研究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浙江省科技评估和成果转化中心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尤施</w:t>
            </w:r>
            <w:proofErr w:type="gramStart"/>
            <w:r>
              <w:rPr>
                <w:rFonts w:eastAsia="仿宋_GB2312"/>
                <w:color w:val="000000"/>
                <w:kern w:val="0"/>
                <w:sz w:val="24"/>
                <w:lang w:bidi="ar"/>
              </w:rPr>
              <w:t>施</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90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2024C35019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浙江省临</w:t>
            </w:r>
            <w:proofErr w:type="gramStart"/>
            <w:r>
              <w:rPr>
                <w:rFonts w:eastAsia="仿宋_GB2312"/>
                <w:color w:val="000000"/>
                <w:kern w:val="0"/>
                <w:sz w:val="24"/>
                <w:lang w:bidi="ar"/>
              </w:rPr>
              <w:t>空经济</w:t>
            </w:r>
            <w:proofErr w:type="gramEnd"/>
            <w:r>
              <w:rPr>
                <w:rFonts w:eastAsia="仿宋_GB2312"/>
                <w:color w:val="000000"/>
                <w:kern w:val="0"/>
                <w:sz w:val="24"/>
                <w:lang w:bidi="ar"/>
              </w:rPr>
              <w:t>发展机理与优化路径研究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浙江省交通运输科学研究院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王倩倩</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91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2024C35020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制度</w:t>
            </w:r>
            <w:proofErr w:type="gramStart"/>
            <w:r>
              <w:rPr>
                <w:rFonts w:eastAsia="仿宋_GB2312"/>
                <w:color w:val="000000"/>
                <w:kern w:val="0"/>
                <w:sz w:val="24"/>
                <w:lang w:bidi="ar"/>
              </w:rPr>
              <w:t>型开放</w:t>
            </w:r>
            <w:proofErr w:type="gramEnd"/>
            <w:r>
              <w:rPr>
                <w:rFonts w:eastAsia="仿宋_GB2312"/>
                <w:color w:val="000000"/>
                <w:kern w:val="0"/>
                <w:sz w:val="24"/>
                <w:lang w:bidi="ar"/>
              </w:rPr>
              <w:t>赋能浙江省深度融入全球创新网络的机制、效应与政策体系研究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嘉兴学院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卓</w:t>
            </w:r>
            <w:proofErr w:type="gramEnd"/>
            <w:r>
              <w:rPr>
                <w:rFonts w:eastAsia="仿宋_GB2312"/>
                <w:color w:val="000000"/>
                <w:kern w:val="0"/>
                <w:sz w:val="24"/>
                <w:lang w:bidi="ar"/>
              </w:rPr>
              <w:t>乘风</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92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2024C35021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孤独症儿童的社交奖赏加工特征及音乐教育应用</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浙江师范大学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张晓敏</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93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2024C35022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基于利益相关者的</w:t>
            </w:r>
            <w:r>
              <w:rPr>
                <w:rFonts w:eastAsia="仿宋_GB2312"/>
                <w:color w:val="000000"/>
                <w:kern w:val="0"/>
                <w:sz w:val="24"/>
                <w:lang w:bidi="ar"/>
              </w:rPr>
              <w:t>APG</w:t>
            </w:r>
            <w:r>
              <w:rPr>
                <w:rFonts w:eastAsia="仿宋_GB2312"/>
                <w:color w:val="000000"/>
                <w:kern w:val="0"/>
                <w:sz w:val="24"/>
                <w:lang w:bidi="ar"/>
              </w:rPr>
              <w:t>支付方式评价及优化策略研究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杭州师范大学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邵平</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94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2024C35023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基于</w:t>
            </w:r>
            <w:r>
              <w:rPr>
                <w:rFonts w:eastAsia="仿宋_GB2312"/>
                <w:color w:val="000000"/>
                <w:kern w:val="0"/>
                <w:sz w:val="24"/>
                <w:lang w:bidi="ar"/>
              </w:rPr>
              <w:t>GE-MSPA</w:t>
            </w:r>
            <w:r>
              <w:rPr>
                <w:rFonts w:eastAsia="仿宋_GB2312"/>
                <w:color w:val="000000"/>
                <w:kern w:val="0"/>
                <w:sz w:val="24"/>
                <w:lang w:bidi="ar"/>
              </w:rPr>
              <w:t>模型的杭州良</w:t>
            </w:r>
            <w:proofErr w:type="gramStart"/>
            <w:r>
              <w:rPr>
                <w:rFonts w:eastAsia="仿宋_GB2312"/>
                <w:color w:val="000000"/>
                <w:kern w:val="0"/>
                <w:sz w:val="24"/>
                <w:lang w:bidi="ar"/>
              </w:rPr>
              <w:t>渚</w:t>
            </w:r>
            <w:proofErr w:type="gramEnd"/>
            <w:r>
              <w:rPr>
                <w:rFonts w:eastAsia="仿宋_GB2312"/>
                <w:color w:val="000000"/>
                <w:kern w:val="0"/>
                <w:sz w:val="24"/>
                <w:lang w:bidi="ar"/>
              </w:rPr>
              <w:t>遗址缓冲区乡村生态网络构建与景观规划策略研究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浙大城市学院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尹航</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95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2024C35024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科技自立自强背景下高校创新促进政策的国际比较研究</w:t>
            </w:r>
            <w:r>
              <w:rPr>
                <w:rFonts w:eastAsia="仿宋_GB2312"/>
                <w:color w:val="000000"/>
                <w:kern w:val="0"/>
                <w:sz w:val="24"/>
                <w:lang w:bidi="ar"/>
              </w:rPr>
              <w:t xml:space="preserve">   </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杭州师范大学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王旭燕</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96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2024C35025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数字媒介促进浙江乡村社会协同治理的机制创新与路径优化研究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浙江理工大学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董书华</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97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2024C35026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后发企业创新追赶的网络机制研究</w:t>
            </w:r>
            <w:r>
              <w:rPr>
                <w:rFonts w:eastAsia="仿宋_GB2312"/>
                <w:color w:val="000000"/>
                <w:kern w:val="0"/>
                <w:sz w:val="24"/>
                <w:lang w:bidi="ar"/>
              </w:rPr>
              <w:t>——</w:t>
            </w:r>
            <w:r>
              <w:rPr>
                <w:rFonts w:eastAsia="仿宋_GB2312"/>
                <w:color w:val="000000"/>
                <w:kern w:val="0"/>
                <w:sz w:val="24"/>
                <w:lang w:bidi="ar"/>
              </w:rPr>
              <w:t>以长三角集成电路材料产业为例</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浙江科技学院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袁燕</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98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2024C35027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生成式人工智能技术的伦理风险及其治理策略</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浙江工业大学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樊靓</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99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2024C35028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校地共建新型研发机构的浙江实践与高质量发展对策研究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浙江工业大学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王建胜</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kern w:val="0"/>
                <w:sz w:val="24"/>
              </w:rPr>
              <w:t>100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2024C35029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浙江工业园区低碳技术协同创新激励机制研究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浙江工业大学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王兵</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101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2024C35030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共同富裕目标下农村空心化多维测度评价与分类治理路径研究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浙江农林大学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谢芳婷</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102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2024C35031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大数据背景下的浙江科技项目评审专家管理机制优化研究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浙江省科技项目管理服务中心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徐锦英</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103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2024C35032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长三角地区交通运输</w:t>
            </w:r>
            <w:proofErr w:type="gramStart"/>
            <w:r>
              <w:rPr>
                <w:rFonts w:eastAsia="仿宋_GB2312"/>
                <w:color w:val="000000"/>
                <w:kern w:val="0"/>
                <w:sz w:val="24"/>
                <w:lang w:bidi="ar"/>
              </w:rPr>
              <w:t>领域碳达峰</w:t>
            </w:r>
            <w:proofErr w:type="gramEnd"/>
            <w:r>
              <w:rPr>
                <w:rFonts w:eastAsia="仿宋_GB2312"/>
                <w:color w:val="000000"/>
                <w:kern w:val="0"/>
                <w:sz w:val="24"/>
                <w:lang w:bidi="ar"/>
              </w:rPr>
              <w:t>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温州理工学院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林基</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104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2024C35033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推进我省创建综合性国家科学中心的对策研究</w:t>
            </w:r>
            <w:r>
              <w:rPr>
                <w:rFonts w:eastAsia="仿宋_GB2312"/>
                <w:color w:val="000000"/>
                <w:kern w:val="0"/>
                <w:sz w:val="24"/>
                <w:lang w:bidi="ar"/>
              </w:rPr>
              <w:t>—</w:t>
            </w:r>
            <w:r>
              <w:rPr>
                <w:rFonts w:eastAsia="仿宋_GB2312"/>
                <w:color w:val="000000"/>
                <w:kern w:val="0"/>
                <w:sz w:val="24"/>
                <w:lang w:bidi="ar"/>
              </w:rPr>
              <w:t>基于政策比较与评价视角</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杭州电子科技大学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冯雅</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105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2024C35034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进一步提升基础研究多元化投入对策研究</w:t>
            </w:r>
            <w:r>
              <w:rPr>
                <w:rFonts w:eastAsia="仿宋_GB2312"/>
                <w:color w:val="000000"/>
                <w:kern w:val="0"/>
                <w:sz w:val="24"/>
                <w:lang w:bidi="ar"/>
              </w:rPr>
              <w:t xml:space="preserve"> ——</w:t>
            </w:r>
            <w:r>
              <w:rPr>
                <w:rFonts w:eastAsia="仿宋_GB2312"/>
                <w:color w:val="000000"/>
                <w:kern w:val="0"/>
                <w:sz w:val="24"/>
                <w:lang w:bidi="ar"/>
              </w:rPr>
              <w:t>基于浙江省自然科学</w:t>
            </w:r>
            <w:r>
              <w:rPr>
                <w:rFonts w:eastAsia="仿宋_GB2312"/>
                <w:color w:val="000000"/>
                <w:kern w:val="0"/>
                <w:sz w:val="24"/>
                <w:lang w:bidi="ar"/>
              </w:rPr>
              <w:lastRenderedPageBreak/>
              <w:t>基金探索实践</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lastRenderedPageBreak/>
              <w:t>浙江省自然科学基金委</w:t>
            </w:r>
            <w:r>
              <w:rPr>
                <w:rFonts w:eastAsia="仿宋_GB2312"/>
                <w:color w:val="000000"/>
                <w:kern w:val="0"/>
                <w:sz w:val="24"/>
                <w:lang w:bidi="ar"/>
              </w:rPr>
              <w:lastRenderedPageBreak/>
              <w:t>员会办公室</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lastRenderedPageBreak/>
              <w:t>顾欣星</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lastRenderedPageBreak/>
              <w:t>106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2024C35035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生成</w:t>
            </w:r>
            <w:proofErr w:type="gramStart"/>
            <w:r>
              <w:rPr>
                <w:rFonts w:eastAsia="仿宋_GB2312"/>
                <w:color w:val="000000"/>
                <w:kern w:val="0"/>
                <w:sz w:val="24"/>
                <w:lang w:bidi="ar"/>
              </w:rPr>
              <w:t>式预训练</w:t>
            </w:r>
            <w:proofErr w:type="gramEnd"/>
            <w:r>
              <w:rPr>
                <w:rFonts w:eastAsia="仿宋_GB2312"/>
                <w:color w:val="000000"/>
                <w:kern w:val="0"/>
                <w:sz w:val="24"/>
                <w:lang w:bidi="ar"/>
              </w:rPr>
              <w:t>大模型引发的隐私泄露风险及治理路径</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之江实验室</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李亚玲</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107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2024C35036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面向浙江数字农业的高素质农民队伍建设研究：职业能力测评模型与精准培育对策</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浙江万里学院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袁平</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108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2024C35037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人工智能辅助决策类医疗器械临床研究伦理审查规范研究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浙江医院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李卫</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109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2024C35038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数字科技助</w:t>
            </w:r>
            <w:proofErr w:type="gramStart"/>
            <w:r>
              <w:rPr>
                <w:rFonts w:eastAsia="仿宋_GB2312"/>
                <w:color w:val="000000"/>
                <w:kern w:val="0"/>
                <w:sz w:val="24"/>
                <w:lang w:bidi="ar"/>
              </w:rPr>
              <w:t>推居民</w:t>
            </w:r>
            <w:proofErr w:type="gramEnd"/>
            <w:r>
              <w:rPr>
                <w:rFonts w:eastAsia="仿宋_GB2312"/>
                <w:color w:val="000000"/>
                <w:kern w:val="0"/>
                <w:sz w:val="24"/>
                <w:lang w:bidi="ar"/>
              </w:rPr>
              <w:t>高质量就业的路径与对策研究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浙江师范大学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杜素珍</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110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2024C35039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湖州国家级科学家精神教育基地传播能力现状调查与设计对策研究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湖州学院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陈竑</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111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2024C35040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专精特新企业创新生态系统关系治理的理论机制、协同创新绩效及提升对策研究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杭州电子科技大学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王飞</w:t>
            </w:r>
            <w:proofErr w:type="gramStart"/>
            <w:r>
              <w:rPr>
                <w:rFonts w:eastAsia="仿宋_GB2312"/>
                <w:color w:val="000000"/>
                <w:kern w:val="0"/>
                <w:sz w:val="24"/>
                <w:lang w:bidi="ar"/>
              </w:rPr>
              <w:t>飞</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112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2024C35041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美国《芯片与科学法案》对浙江省半导体产业发展的影响及对策研究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浙江万里学院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邵辉</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113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2024C35042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开放</w:t>
            </w:r>
            <w:proofErr w:type="gramStart"/>
            <w:r>
              <w:rPr>
                <w:rFonts w:eastAsia="仿宋_GB2312"/>
                <w:color w:val="000000"/>
                <w:kern w:val="0"/>
                <w:sz w:val="24"/>
                <w:lang w:bidi="ar"/>
              </w:rPr>
              <w:t>科学下</w:t>
            </w:r>
            <w:proofErr w:type="gramEnd"/>
            <w:r>
              <w:rPr>
                <w:rFonts w:eastAsia="仿宋_GB2312"/>
                <w:color w:val="000000"/>
                <w:kern w:val="0"/>
                <w:sz w:val="24"/>
                <w:lang w:bidi="ar"/>
              </w:rPr>
              <w:t>我国高校科研评价的设计与构建探究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湖州师范学院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魏嵘</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114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2024C35043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浙江省未来社区建设推动城市创新能级提升的机制和策略研究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浙江工业大学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许士杰</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115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2024C35044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人工智能安全与伦理分析及其对浙江</w:t>
            </w:r>
            <w:r>
              <w:rPr>
                <w:rFonts w:eastAsia="仿宋_GB2312"/>
                <w:color w:val="000000"/>
                <w:kern w:val="0"/>
                <w:sz w:val="24"/>
                <w:lang w:bidi="ar"/>
              </w:rPr>
              <w:t>AI</w:t>
            </w:r>
            <w:r>
              <w:rPr>
                <w:rFonts w:eastAsia="仿宋_GB2312"/>
                <w:color w:val="000000"/>
                <w:kern w:val="0"/>
                <w:sz w:val="24"/>
                <w:lang w:bidi="ar"/>
              </w:rPr>
              <w:t>产业发展若干建议</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西安电子科技大学杭州研究院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陶媛</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116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2024C35045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面向浙江创新强省、人才强省建设需求的教育、科技、人才融合发展模式研究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浙江理工大学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朱茹华</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117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2024C35046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亲社会动机对科技创业者</w:t>
            </w:r>
            <w:r>
              <w:rPr>
                <w:rFonts w:eastAsia="仿宋_GB2312"/>
                <w:color w:val="000000"/>
                <w:kern w:val="0"/>
                <w:sz w:val="24"/>
                <w:lang w:bidi="ar"/>
              </w:rPr>
              <w:t>“</w:t>
            </w:r>
            <w:r>
              <w:rPr>
                <w:rFonts w:eastAsia="仿宋_GB2312"/>
                <w:color w:val="000000"/>
                <w:kern w:val="0"/>
                <w:sz w:val="24"/>
                <w:lang w:bidi="ar"/>
              </w:rPr>
              <w:t>创业坚持</w:t>
            </w:r>
            <w:r>
              <w:rPr>
                <w:rFonts w:eastAsia="仿宋_GB2312"/>
                <w:color w:val="000000"/>
                <w:kern w:val="0"/>
                <w:sz w:val="24"/>
                <w:lang w:bidi="ar"/>
              </w:rPr>
              <w:t>”</w:t>
            </w:r>
            <w:r>
              <w:rPr>
                <w:rFonts w:eastAsia="仿宋_GB2312"/>
                <w:color w:val="000000"/>
                <w:kern w:val="0"/>
                <w:sz w:val="24"/>
                <w:lang w:bidi="ar"/>
              </w:rPr>
              <w:t>的影响机制与激励政策研究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嘉兴学院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段荟</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118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2024C35047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数字经济驱动浙江省传统制造业绿色转型升级的机理与路径研究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浙江农林大学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胡彦蓉</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119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2024C35048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浙江人工智能应用的科技伦理风险评估及其治理路径研究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浙江越秀外国语学院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徐丽</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120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2024C35049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proofErr w:type="gramStart"/>
            <w:r>
              <w:rPr>
                <w:rFonts w:eastAsia="仿宋_GB2312"/>
                <w:color w:val="000000"/>
                <w:kern w:val="0"/>
                <w:sz w:val="24"/>
                <w:lang w:bidi="ar"/>
              </w:rPr>
              <w:t>浙江省文旅融合</w:t>
            </w:r>
            <w:proofErr w:type="gramEnd"/>
            <w:r>
              <w:rPr>
                <w:rFonts w:eastAsia="仿宋_GB2312"/>
                <w:color w:val="000000"/>
                <w:kern w:val="0"/>
                <w:sz w:val="24"/>
                <w:lang w:bidi="ar"/>
              </w:rPr>
              <w:t>赋能共同富裕的作用机理与实现路径研究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浙江旅游职业学院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刘婷婷</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121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2024C35050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proofErr w:type="gramStart"/>
            <w:r>
              <w:rPr>
                <w:rFonts w:eastAsia="仿宋_GB2312"/>
                <w:color w:val="000000"/>
                <w:kern w:val="0"/>
                <w:sz w:val="24"/>
                <w:lang w:bidi="ar"/>
              </w:rPr>
              <w:t>数字文旅赋能</w:t>
            </w:r>
            <w:proofErr w:type="gramEnd"/>
            <w:r>
              <w:rPr>
                <w:rFonts w:eastAsia="仿宋_GB2312"/>
                <w:color w:val="000000"/>
                <w:kern w:val="0"/>
                <w:sz w:val="24"/>
                <w:lang w:bidi="ar"/>
              </w:rPr>
              <w:t>浙江乡村振兴的机理、评价与政策研究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杭州职业技术学院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邢剑飞</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122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2024C35051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基础研究赋能浙江省企业技术跃迁的推进机制与路径研究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浙江工业大学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于晓琳</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123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2024C35052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前沿颠覆性量子信息技术产业化发展趋势及我省超前布局对策研究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proofErr w:type="gramStart"/>
            <w:r>
              <w:rPr>
                <w:rFonts w:eastAsia="仿宋_GB2312"/>
                <w:color w:val="000000"/>
                <w:kern w:val="0"/>
                <w:sz w:val="24"/>
                <w:lang w:bidi="ar"/>
              </w:rPr>
              <w:t>金华国</w:t>
            </w:r>
            <w:proofErr w:type="gramEnd"/>
            <w:r>
              <w:rPr>
                <w:rFonts w:eastAsia="仿宋_GB2312"/>
                <w:color w:val="000000"/>
                <w:kern w:val="0"/>
                <w:sz w:val="24"/>
                <w:lang w:bidi="ar"/>
              </w:rPr>
              <w:t>科量子通信网络有限公司</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缪亚军</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124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2024C35053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新征程中科技特派员制度助推浙江共同富裕的典型模式及政策优化研</w:t>
            </w:r>
            <w:r>
              <w:rPr>
                <w:rFonts w:eastAsia="仿宋_GB2312"/>
                <w:color w:val="000000"/>
                <w:kern w:val="0"/>
                <w:sz w:val="24"/>
                <w:lang w:bidi="ar"/>
              </w:rPr>
              <w:lastRenderedPageBreak/>
              <w:t>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lastRenderedPageBreak/>
              <w:t>杭州电子科技大学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毛薇</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lastRenderedPageBreak/>
              <w:t>125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2024C35054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基于功能社区的血管健康管理模式构建及策略研究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陈丽英</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126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2024C35055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浙江省新型研发机构绩效评价模型和方法研究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乌镇实验室</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张保国</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127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2024C35056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引领型村庄发展路径及其科技支撑研究</w:t>
            </w:r>
            <w:r>
              <w:rPr>
                <w:rFonts w:eastAsia="仿宋_GB2312"/>
                <w:color w:val="000000"/>
                <w:kern w:val="0"/>
                <w:sz w:val="24"/>
                <w:lang w:bidi="ar"/>
              </w:rPr>
              <w:t>——</w:t>
            </w:r>
            <w:r>
              <w:rPr>
                <w:rFonts w:eastAsia="仿宋_GB2312"/>
                <w:color w:val="000000"/>
                <w:kern w:val="0"/>
                <w:sz w:val="24"/>
                <w:lang w:bidi="ar"/>
              </w:rPr>
              <w:t>以浙江</w:t>
            </w:r>
            <w:r>
              <w:rPr>
                <w:rFonts w:eastAsia="仿宋_GB2312"/>
                <w:color w:val="000000"/>
                <w:kern w:val="0"/>
                <w:sz w:val="24"/>
                <w:lang w:bidi="ar"/>
              </w:rPr>
              <w:t>413</w:t>
            </w:r>
            <w:r>
              <w:rPr>
                <w:rFonts w:eastAsia="仿宋_GB2312"/>
                <w:color w:val="000000"/>
                <w:kern w:val="0"/>
                <w:sz w:val="24"/>
                <w:lang w:bidi="ar"/>
              </w:rPr>
              <w:t>个乡村振兴示范村为样本</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中共浙江省委党校</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唐勇</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128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2024C35057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虚拟与现实双生态下的双林绫绢文化传承与创新设计研究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湖州师范学院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钱小兰</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129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2024C35058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共同富裕目标</w:t>
            </w:r>
            <w:proofErr w:type="gramStart"/>
            <w:r>
              <w:rPr>
                <w:rFonts w:eastAsia="仿宋_GB2312"/>
                <w:color w:val="000000"/>
                <w:kern w:val="0"/>
                <w:sz w:val="24"/>
                <w:lang w:bidi="ar"/>
              </w:rPr>
              <w:t>下山区</w:t>
            </w:r>
            <w:proofErr w:type="gramEnd"/>
            <w:r>
              <w:rPr>
                <w:rFonts w:eastAsia="仿宋_GB2312"/>
                <w:color w:val="000000"/>
                <w:kern w:val="0"/>
                <w:sz w:val="24"/>
                <w:lang w:bidi="ar"/>
              </w:rPr>
              <w:t>26</w:t>
            </w:r>
            <w:r>
              <w:rPr>
                <w:rFonts w:eastAsia="仿宋_GB2312"/>
                <w:color w:val="000000"/>
                <w:kern w:val="0"/>
                <w:sz w:val="24"/>
                <w:lang w:bidi="ar"/>
              </w:rPr>
              <w:t>县</w:t>
            </w:r>
            <w:proofErr w:type="gramStart"/>
            <w:r>
              <w:rPr>
                <w:rFonts w:eastAsia="仿宋_GB2312"/>
                <w:color w:val="000000"/>
                <w:kern w:val="0"/>
                <w:sz w:val="24"/>
                <w:lang w:bidi="ar"/>
              </w:rPr>
              <w:t>生态碳汇核算</w:t>
            </w:r>
            <w:proofErr w:type="gramEnd"/>
            <w:r>
              <w:rPr>
                <w:rFonts w:eastAsia="仿宋_GB2312"/>
                <w:color w:val="000000"/>
                <w:kern w:val="0"/>
                <w:sz w:val="24"/>
                <w:lang w:bidi="ar"/>
              </w:rPr>
              <w:t>、价值实现与分享路径研究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浙江理工大学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宋</w:t>
            </w:r>
            <w:proofErr w:type="gramStart"/>
            <w:r>
              <w:rPr>
                <w:rFonts w:eastAsia="仿宋_GB2312"/>
                <w:color w:val="000000"/>
                <w:kern w:val="0"/>
                <w:sz w:val="24"/>
                <w:lang w:bidi="ar"/>
              </w:rPr>
              <w:t>世</w:t>
            </w:r>
            <w:proofErr w:type="gramEnd"/>
            <w:r>
              <w:rPr>
                <w:rFonts w:eastAsia="仿宋_GB2312"/>
                <w:color w:val="000000"/>
                <w:kern w:val="0"/>
                <w:sz w:val="24"/>
                <w:lang w:bidi="ar"/>
              </w:rPr>
              <w:t>雄</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130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2024C35059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数字技术背景下中小企业开放式创新模式与政策研究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浙江工业大学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王侠丽</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131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2024C35060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浙江省慢性病健康管理服务整合协同机制及优化路径研究</w:t>
            </w:r>
            <w:r>
              <w:rPr>
                <w:rFonts w:eastAsia="仿宋_GB2312"/>
                <w:color w:val="000000"/>
                <w:kern w:val="0"/>
                <w:sz w:val="24"/>
                <w:lang w:bidi="ar"/>
              </w:rPr>
              <w:t>——</w:t>
            </w:r>
            <w:r>
              <w:rPr>
                <w:rFonts w:eastAsia="仿宋_GB2312"/>
                <w:color w:val="000000"/>
                <w:kern w:val="0"/>
                <w:sz w:val="24"/>
                <w:lang w:bidi="ar"/>
              </w:rPr>
              <w:t>基于健康治理视角</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刘稳</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132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2024C35061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数字化改革背景下构建浙</w:t>
            </w:r>
            <w:proofErr w:type="gramStart"/>
            <w:r>
              <w:rPr>
                <w:rFonts w:eastAsia="仿宋_GB2312"/>
                <w:color w:val="000000"/>
                <w:kern w:val="0"/>
                <w:sz w:val="24"/>
                <w:lang w:bidi="ar"/>
              </w:rPr>
              <w:t>医</w:t>
            </w:r>
            <w:proofErr w:type="gramEnd"/>
            <w:r>
              <w:rPr>
                <w:rFonts w:eastAsia="仿宋_GB2312"/>
                <w:color w:val="000000"/>
                <w:kern w:val="0"/>
                <w:sz w:val="24"/>
                <w:lang w:bidi="ar"/>
              </w:rPr>
              <w:t>互认绩效考核与评价方案的策略研究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宋超</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133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2024C35062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共同富裕视角下的省域国土空间规划实施监测评估指标框架研究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浙江省国土空间规划研究院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彭瑞</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134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2024C35063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农业绿色发展下浙江省作物轮作系统现状监测、效应解析及优化对策</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浙江财经大学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刘航</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135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2024C35064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用户体验驱动的数字</w:t>
            </w:r>
            <w:proofErr w:type="gramStart"/>
            <w:r>
              <w:rPr>
                <w:rFonts w:eastAsia="仿宋_GB2312"/>
                <w:color w:val="000000"/>
                <w:kern w:val="0"/>
                <w:sz w:val="24"/>
                <w:lang w:bidi="ar"/>
              </w:rPr>
              <w:t>适</w:t>
            </w:r>
            <w:proofErr w:type="gramEnd"/>
            <w:r>
              <w:rPr>
                <w:rFonts w:eastAsia="仿宋_GB2312"/>
                <w:color w:val="000000"/>
                <w:kern w:val="0"/>
                <w:sz w:val="24"/>
                <w:lang w:bidi="ar"/>
              </w:rPr>
              <w:t>老化改造绩效评价与优化路径研究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杭州医学院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辛均益</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136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2024C35065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提升浙江省</w:t>
            </w:r>
            <w:r>
              <w:rPr>
                <w:rFonts w:eastAsia="仿宋_GB2312"/>
                <w:color w:val="000000"/>
                <w:kern w:val="0"/>
                <w:sz w:val="24"/>
                <w:lang w:bidi="ar"/>
              </w:rPr>
              <w:t>“</w:t>
            </w:r>
            <w:r>
              <w:rPr>
                <w:rFonts w:eastAsia="仿宋_GB2312"/>
                <w:color w:val="000000"/>
                <w:kern w:val="0"/>
                <w:sz w:val="24"/>
                <w:lang w:bidi="ar"/>
              </w:rPr>
              <w:t>专精特新</w:t>
            </w:r>
            <w:r>
              <w:rPr>
                <w:rFonts w:eastAsia="仿宋_GB2312"/>
                <w:color w:val="000000"/>
                <w:kern w:val="0"/>
                <w:sz w:val="24"/>
                <w:lang w:bidi="ar"/>
              </w:rPr>
              <w:t>”</w:t>
            </w:r>
            <w:r>
              <w:rPr>
                <w:rFonts w:eastAsia="仿宋_GB2312"/>
                <w:color w:val="000000"/>
                <w:kern w:val="0"/>
                <w:sz w:val="24"/>
                <w:lang w:bidi="ar"/>
              </w:rPr>
              <w:t>企业供应链韧性的机制与路径研究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宁波大学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董楠</w:t>
            </w:r>
            <w:proofErr w:type="gramStart"/>
            <w:r>
              <w:rPr>
                <w:rFonts w:eastAsia="仿宋_GB2312"/>
                <w:color w:val="000000"/>
                <w:kern w:val="0"/>
                <w:sz w:val="24"/>
                <w:lang w:bidi="ar"/>
              </w:rPr>
              <w:t>楠</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137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2024C35066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创新型人力资本结构对专精特新企业高质量发展的影响机制及支持政策研究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浙大宁波理工学院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崔洪雷</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138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2024C35067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浙江省推进人工智能科技伦理地方立法试点研究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浙大宁波理工学院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李凯更</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139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2024C35068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大数据支持下浙江省城乡过渡区空间优化与治理策略研究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浙大城市学院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王梦婧</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140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2024C35069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proofErr w:type="gramStart"/>
            <w:r>
              <w:rPr>
                <w:rFonts w:eastAsia="仿宋_GB2312"/>
                <w:color w:val="000000"/>
                <w:kern w:val="0"/>
                <w:sz w:val="24"/>
                <w:lang w:bidi="ar"/>
              </w:rPr>
              <w:t>碳普惠</w:t>
            </w:r>
            <w:proofErr w:type="gramEnd"/>
            <w:r>
              <w:rPr>
                <w:rFonts w:eastAsia="仿宋_GB2312"/>
                <w:color w:val="000000"/>
                <w:kern w:val="0"/>
                <w:sz w:val="24"/>
                <w:lang w:bidi="ar"/>
              </w:rPr>
              <w:t>助</w:t>
            </w:r>
            <w:proofErr w:type="gramStart"/>
            <w:r>
              <w:rPr>
                <w:rFonts w:eastAsia="仿宋_GB2312"/>
                <w:color w:val="000000"/>
                <w:kern w:val="0"/>
                <w:sz w:val="24"/>
                <w:lang w:bidi="ar"/>
              </w:rPr>
              <w:t>推资源</w:t>
            </w:r>
            <w:proofErr w:type="gramEnd"/>
            <w:r>
              <w:rPr>
                <w:rFonts w:eastAsia="仿宋_GB2312"/>
                <w:color w:val="000000"/>
                <w:kern w:val="0"/>
                <w:sz w:val="24"/>
                <w:lang w:bidi="ar"/>
              </w:rPr>
              <w:t>循环利用产业升级的机制与浙江路径研究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浙江工业大学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陈晓玲</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141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2024C35070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国际技术依赖背景下浙江高新技术产业链韧性研究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浙江工商大学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谢宏</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142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2024C35071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浙江省高端模具产业卡脖子关键技术创新路径研究</w:t>
            </w:r>
            <w:r>
              <w:rPr>
                <w:rFonts w:eastAsia="仿宋_GB2312"/>
                <w:color w:val="000000"/>
                <w:kern w:val="0"/>
                <w:sz w:val="24"/>
                <w:lang w:bidi="ar"/>
              </w:rPr>
              <w:t>——</w:t>
            </w:r>
            <w:r>
              <w:rPr>
                <w:rFonts w:eastAsia="仿宋_GB2312"/>
                <w:color w:val="000000"/>
                <w:kern w:val="0"/>
                <w:sz w:val="24"/>
                <w:lang w:bidi="ar"/>
              </w:rPr>
              <w:t>以大数据和机器学习方法的模具寿命</w:t>
            </w:r>
            <w:r>
              <w:rPr>
                <w:rFonts w:eastAsia="仿宋_GB2312"/>
                <w:color w:val="000000"/>
                <w:kern w:val="0"/>
                <w:sz w:val="24"/>
                <w:lang w:bidi="ar"/>
              </w:rPr>
              <w:t xml:space="preserve"> AI </w:t>
            </w:r>
            <w:r>
              <w:rPr>
                <w:rFonts w:eastAsia="仿宋_GB2312"/>
                <w:color w:val="000000"/>
                <w:kern w:val="0"/>
                <w:sz w:val="24"/>
                <w:lang w:bidi="ar"/>
              </w:rPr>
              <w:t>预测模型为例</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杭州科技职业技术学院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 xml:space="preserve"> </w:t>
            </w:r>
            <w:proofErr w:type="gramStart"/>
            <w:r>
              <w:rPr>
                <w:rFonts w:eastAsia="仿宋_GB2312"/>
                <w:color w:val="000000"/>
                <w:kern w:val="0"/>
                <w:sz w:val="24"/>
                <w:lang w:bidi="ar"/>
              </w:rPr>
              <w:t>谢茂青</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143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2024C35072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科技人才政策与城市群战略对产业</w:t>
            </w:r>
            <w:r>
              <w:rPr>
                <w:rFonts w:eastAsia="仿宋_GB2312"/>
                <w:color w:val="000000"/>
                <w:kern w:val="0"/>
                <w:sz w:val="24"/>
                <w:lang w:bidi="ar"/>
              </w:rPr>
              <w:lastRenderedPageBreak/>
              <w:t>链自主可控能力的影响：量化空间均衡视角</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lastRenderedPageBreak/>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陆嘉骏</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lastRenderedPageBreak/>
              <w:t>144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2024C35073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数字赋能浙江农业产业韧性的机制与路径研究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浙江省农业科学院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王煜</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145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2024C35074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省自然科学基金资助青年科技人才成长的实施机制与提升路径研究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浙江省自然科学基金委员会办公室</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陈心怡</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146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2024C35075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历史经典丝绸品牌数字化高质量发展与传播策略研究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浙江理工大学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顾小燕</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147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2024C35076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返乡创业生态系统形成机制及政策优化研究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浙江农林大学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刘龙青</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148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2024C35077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基于</w:t>
            </w:r>
            <w:r>
              <w:rPr>
                <w:rFonts w:eastAsia="仿宋_GB2312"/>
                <w:color w:val="000000"/>
                <w:kern w:val="0"/>
                <w:sz w:val="24"/>
                <w:lang w:bidi="ar"/>
              </w:rPr>
              <w:t>“</w:t>
            </w:r>
            <w:r>
              <w:rPr>
                <w:rFonts w:eastAsia="仿宋_GB2312"/>
                <w:color w:val="000000"/>
                <w:kern w:val="0"/>
                <w:sz w:val="24"/>
                <w:lang w:bidi="ar"/>
              </w:rPr>
              <w:t>千万工程</w:t>
            </w:r>
            <w:r>
              <w:rPr>
                <w:rFonts w:eastAsia="仿宋_GB2312"/>
                <w:color w:val="000000"/>
                <w:kern w:val="0"/>
                <w:sz w:val="24"/>
                <w:lang w:bidi="ar"/>
              </w:rPr>
              <w:t>”</w:t>
            </w:r>
            <w:r>
              <w:rPr>
                <w:rFonts w:eastAsia="仿宋_GB2312"/>
                <w:color w:val="000000"/>
                <w:kern w:val="0"/>
                <w:sz w:val="24"/>
                <w:lang w:bidi="ar"/>
              </w:rPr>
              <w:t>视域下浙江省乡村发展与城镇</w:t>
            </w:r>
            <w:proofErr w:type="gramStart"/>
            <w:r>
              <w:rPr>
                <w:rFonts w:eastAsia="仿宋_GB2312"/>
                <w:color w:val="000000"/>
                <w:kern w:val="0"/>
                <w:sz w:val="24"/>
                <w:lang w:bidi="ar"/>
              </w:rPr>
              <w:t>化协调</w:t>
            </w:r>
            <w:proofErr w:type="gramEnd"/>
            <w:r>
              <w:rPr>
                <w:rFonts w:eastAsia="仿宋_GB2312"/>
                <w:color w:val="000000"/>
                <w:kern w:val="0"/>
                <w:sz w:val="24"/>
                <w:lang w:bidi="ar"/>
              </w:rPr>
              <w:t>发展路径研究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浙江建设职业技术学院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朱争鸣</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149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2024C35078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从</w:t>
            </w:r>
            <w:r>
              <w:rPr>
                <w:rFonts w:eastAsia="仿宋_GB2312"/>
                <w:color w:val="000000"/>
                <w:kern w:val="0"/>
                <w:sz w:val="24"/>
                <w:lang w:bidi="ar"/>
              </w:rPr>
              <w:t>“</w:t>
            </w:r>
            <w:r>
              <w:rPr>
                <w:rFonts w:eastAsia="仿宋_GB2312"/>
                <w:color w:val="000000"/>
                <w:kern w:val="0"/>
                <w:sz w:val="24"/>
                <w:lang w:bidi="ar"/>
              </w:rPr>
              <w:t>承接地</w:t>
            </w:r>
            <w:r>
              <w:rPr>
                <w:rFonts w:eastAsia="仿宋_GB2312"/>
                <w:color w:val="000000"/>
                <w:kern w:val="0"/>
                <w:sz w:val="24"/>
                <w:lang w:bidi="ar"/>
              </w:rPr>
              <w:t>”</w:t>
            </w:r>
            <w:r>
              <w:rPr>
                <w:rFonts w:eastAsia="仿宋_GB2312"/>
                <w:color w:val="000000"/>
                <w:kern w:val="0"/>
                <w:sz w:val="24"/>
                <w:lang w:bidi="ar"/>
              </w:rPr>
              <w:t>到</w:t>
            </w:r>
            <w:r>
              <w:rPr>
                <w:rFonts w:eastAsia="仿宋_GB2312"/>
                <w:color w:val="000000"/>
                <w:kern w:val="0"/>
                <w:sz w:val="24"/>
                <w:lang w:bidi="ar"/>
              </w:rPr>
              <w:t>“</w:t>
            </w:r>
            <w:r>
              <w:rPr>
                <w:rFonts w:eastAsia="仿宋_GB2312"/>
                <w:color w:val="000000"/>
                <w:kern w:val="0"/>
                <w:sz w:val="24"/>
                <w:lang w:bidi="ar"/>
              </w:rPr>
              <w:t>策源地</w:t>
            </w:r>
            <w:r>
              <w:rPr>
                <w:rFonts w:eastAsia="仿宋_GB2312"/>
                <w:color w:val="000000"/>
                <w:kern w:val="0"/>
                <w:sz w:val="24"/>
                <w:lang w:bidi="ar"/>
              </w:rPr>
              <w:t>”</w:t>
            </w:r>
            <w:r>
              <w:rPr>
                <w:rFonts w:eastAsia="仿宋_GB2312"/>
                <w:color w:val="000000"/>
                <w:kern w:val="0"/>
                <w:sz w:val="24"/>
                <w:lang w:bidi="ar"/>
              </w:rPr>
              <w:t>：产业转移中承接地创新能力同步提升策略研究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浙江越秀外国语学院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马帅</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150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2024C35079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突破基础研究资源的结构性瓶颈：基础研究投入与配置问题研究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之江实验室</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刘冠楚</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151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2024C35080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“1</w:t>
            </w:r>
            <w:r>
              <w:rPr>
                <w:rFonts w:eastAsia="仿宋_GB2312"/>
                <w:color w:val="000000"/>
                <w:kern w:val="0"/>
                <w:sz w:val="24"/>
                <w:lang w:bidi="ar"/>
              </w:rPr>
              <w:t>小时交通圈</w:t>
            </w:r>
            <w:r>
              <w:rPr>
                <w:rFonts w:eastAsia="仿宋_GB2312"/>
                <w:color w:val="000000"/>
                <w:kern w:val="0"/>
                <w:sz w:val="24"/>
                <w:lang w:bidi="ar"/>
              </w:rPr>
              <w:t>”</w:t>
            </w:r>
            <w:r>
              <w:rPr>
                <w:rFonts w:eastAsia="仿宋_GB2312"/>
                <w:color w:val="000000"/>
                <w:kern w:val="0"/>
                <w:sz w:val="24"/>
                <w:lang w:bidi="ar"/>
              </w:rPr>
              <w:t>背景下浙江班车客运影响因素分析及对策研究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浙江机电职业技术学院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马林才</w:t>
            </w:r>
          </w:p>
        </w:tc>
      </w:tr>
      <w:tr w:rsidR="00317819" w:rsidTr="007C2279">
        <w:trPr>
          <w:trHeight w:val="31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152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2024C35081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浙江省陡坡农用地与平原林地布局优化路径探索研究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浙江省测绘科学技术研究院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朱层层</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153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2024C35082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共同富裕背景下浙江省建设</w:t>
            </w:r>
            <w:r>
              <w:rPr>
                <w:rFonts w:eastAsia="仿宋_GB2312"/>
                <w:color w:val="000000"/>
                <w:kern w:val="0"/>
                <w:sz w:val="24"/>
                <w:lang w:bidi="ar"/>
              </w:rPr>
              <w:t>“</w:t>
            </w:r>
            <w:r>
              <w:rPr>
                <w:rFonts w:eastAsia="仿宋_GB2312"/>
                <w:color w:val="000000"/>
                <w:kern w:val="0"/>
                <w:sz w:val="24"/>
                <w:lang w:bidi="ar"/>
              </w:rPr>
              <w:t>无结核社区</w:t>
            </w:r>
            <w:r>
              <w:rPr>
                <w:rFonts w:eastAsia="仿宋_GB2312"/>
                <w:color w:val="000000"/>
                <w:kern w:val="0"/>
                <w:sz w:val="24"/>
                <w:lang w:bidi="ar"/>
              </w:rPr>
              <w:t>”</w:t>
            </w:r>
            <w:r>
              <w:rPr>
                <w:rFonts w:eastAsia="仿宋_GB2312"/>
                <w:color w:val="000000"/>
                <w:kern w:val="0"/>
                <w:sz w:val="24"/>
                <w:lang w:bidi="ar"/>
              </w:rPr>
              <w:t>指标体系及推进策略研究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浙江省疾病预防控制中心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吴倩</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154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2024C35083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浙江省科研伦理学审查、评估制度优化的策略研究</w:t>
            </w:r>
            <w:r>
              <w:rPr>
                <w:rFonts w:eastAsia="仿宋_GB2312"/>
                <w:color w:val="000000"/>
                <w:kern w:val="0"/>
                <w:sz w:val="24"/>
                <w:lang w:bidi="ar"/>
              </w:rPr>
              <w:t>——</w:t>
            </w:r>
            <w:r>
              <w:rPr>
                <w:rFonts w:eastAsia="仿宋_GB2312"/>
                <w:color w:val="000000"/>
                <w:kern w:val="0"/>
                <w:sz w:val="24"/>
                <w:lang w:bidi="ar"/>
              </w:rPr>
              <w:t>以医药学科为例</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浙江省食品药品检验研究院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李艳芳</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155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2024C35084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乡村振兴视域下基层信用环境监测与评价研究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浙江开放大学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孔杏</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156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2024C35085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数字技术赋能浙江海洋经济高质量发展的路径研究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浙江万里学院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沈伟腾</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157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2024C35086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数字贸易中跨境数据流动规则的比较研究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浙江师范大学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阮昊</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158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2024C35087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浙江省集成电路产业关键核心技术攻关协同创新机制与对策研究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浙江工商大学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刘晓莉</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159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2024C35088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艾滋病</w:t>
            </w:r>
            <w:proofErr w:type="gramStart"/>
            <w:r>
              <w:rPr>
                <w:rFonts w:eastAsia="仿宋_GB2312"/>
                <w:color w:val="000000"/>
                <w:kern w:val="0"/>
                <w:sz w:val="24"/>
                <w:lang w:bidi="ar"/>
              </w:rPr>
              <w:t>高传播风险医</w:t>
            </w:r>
            <w:proofErr w:type="gramEnd"/>
            <w:r>
              <w:rPr>
                <w:rFonts w:eastAsia="仿宋_GB2312"/>
                <w:color w:val="000000"/>
                <w:kern w:val="0"/>
                <w:sz w:val="24"/>
                <w:lang w:bidi="ar"/>
              </w:rPr>
              <w:t>警协同联防联控机制与政策研究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浙江省疾病预防控制中心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程伟</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160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2024C35089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以</w:t>
            </w:r>
            <w:r>
              <w:rPr>
                <w:rFonts w:eastAsia="仿宋_GB2312"/>
                <w:color w:val="000000"/>
                <w:kern w:val="0"/>
                <w:sz w:val="24"/>
                <w:lang w:bidi="ar"/>
              </w:rPr>
              <w:t>“</w:t>
            </w:r>
            <w:r>
              <w:rPr>
                <w:rFonts w:eastAsia="仿宋_GB2312"/>
                <w:color w:val="000000"/>
                <w:kern w:val="0"/>
                <w:sz w:val="24"/>
                <w:lang w:bidi="ar"/>
              </w:rPr>
              <w:t>共富合伙人</w:t>
            </w:r>
            <w:r>
              <w:rPr>
                <w:rFonts w:eastAsia="仿宋_GB2312"/>
                <w:color w:val="000000"/>
                <w:kern w:val="0"/>
                <w:sz w:val="24"/>
                <w:lang w:bidi="ar"/>
              </w:rPr>
              <w:t>”</w:t>
            </w:r>
            <w:r>
              <w:rPr>
                <w:rFonts w:eastAsia="仿宋_GB2312"/>
                <w:color w:val="000000"/>
                <w:kern w:val="0"/>
                <w:sz w:val="24"/>
                <w:lang w:bidi="ar"/>
              </w:rPr>
              <w:t>撬动多村联创的机制研究：基于浙江省</w:t>
            </w:r>
            <w:r>
              <w:rPr>
                <w:rFonts w:eastAsia="仿宋_GB2312"/>
                <w:color w:val="000000"/>
                <w:kern w:val="0"/>
                <w:sz w:val="24"/>
                <w:lang w:bidi="ar"/>
              </w:rPr>
              <w:t>30</w:t>
            </w:r>
            <w:r>
              <w:rPr>
                <w:rFonts w:eastAsia="仿宋_GB2312"/>
                <w:color w:val="000000"/>
                <w:kern w:val="0"/>
                <w:sz w:val="24"/>
                <w:lang w:bidi="ar"/>
              </w:rPr>
              <w:t>个个案的探索性分析</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浙江工商大学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张丙宣</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161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2024C35090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科技创新赋能浙江共同富裕的长效</w:t>
            </w:r>
            <w:r>
              <w:rPr>
                <w:rFonts w:eastAsia="仿宋_GB2312"/>
                <w:color w:val="000000"/>
                <w:kern w:val="0"/>
                <w:sz w:val="24"/>
                <w:lang w:bidi="ar"/>
              </w:rPr>
              <w:lastRenderedPageBreak/>
              <w:t>机制及对策研究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lastRenderedPageBreak/>
              <w:t>浙江经贸职</w:t>
            </w:r>
            <w:r>
              <w:rPr>
                <w:rFonts w:eastAsia="仿宋_GB2312"/>
                <w:color w:val="000000"/>
                <w:kern w:val="0"/>
                <w:sz w:val="24"/>
                <w:lang w:bidi="ar"/>
              </w:rPr>
              <w:lastRenderedPageBreak/>
              <w:t>业技术学院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lastRenderedPageBreak/>
              <w:t>彭金燕</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lastRenderedPageBreak/>
              <w:t>162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2024C35091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数字乡村建设促进低收入农户共同富裕的影响机理、联动路径与治理策略研究</w:t>
            </w:r>
            <w:r>
              <w:rPr>
                <w:rFonts w:eastAsia="仿宋_GB2312"/>
                <w:color w:val="000000"/>
                <w:kern w:val="0"/>
                <w:sz w:val="24"/>
                <w:lang w:bidi="ar"/>
              </w:rPr>
              <w:t>—</w:t>
            </w:r>
            <w:r>
              <w:rPr>
                <w:rFonts w:eastAsia="仿宋_GB2312"/>
                <w:color w:val="000000"/>
                <w:kern w:val="0"/>
                <w:sz w:val="24"/>
                <w:lang w:bidi="ar"/>
              </w:rPr>
              <w:t>以浙江为例</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中国计量大学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霍增辉</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163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2024C35092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w:t>
            </w:r>
            <w:r>
              <w:rPr>
                <w:rFonts w:eastAsia="仿宋_GB2312"/>
                <w:color w:val="000000"/>
                <w:kern w:val="0"/>
                <w:sz w:val="24"/>
                <w:lang w:bidi="ar"/>
              </w:rPr>
              <w:t>浙里康养</w:t>
            </w:r>
            <w:r>
              <w:rPr>
                <w:rFonts w:eastAsia="仿宋_GB2312"/>
                <w:color w:val="000000"/>
                <w:kern w:val="0"/>
                <w:sz w:val="24"/>
                <w:lang w:bidi="ar"/>
              </w:rPr>
              <w:t>”</w:t>
            </w:r>
            <w:r>
              <w:rPr>
                <w:rFonts w:eastAsia="仿宋_GB2312"/>
                <w:color w:val="000000"/>
                <w:kern w:val="0"/>
                <w:sz w:val="24"/>
                <w:lang w:bidi="ar"/>
              </w:rPr>
              <w:t>背景下老年教育资源整合的探索研究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浙江开放大学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张枝实</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164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2024C35093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新贫困治理：乡村振兴背景下浙江省低收入农户</w:t>
            </w:r>
            <w:r>
              <w:rPr>
                <w:rFonts w:eastAsia="仿宋_GB2312"/>
                <w:color w:val="000000"/>
                <w:kern w:val="0"/>
                <w:sz w:val="24"/>
                <w:lang w:bidi="ar"/>
              </w:rPr>
              <w:t xml:space="preserve"> “</w:t>
            </w:r>
            <w:r>
              <w:rPr>
                <w:rFonts w:eastAsia="仿宋_GB2312"/>
                <w:color w:val="000000"/>
                <w:kern w:val="0"/>
                <w:sz w:val="24"/>
                <w:lang w:bidi="ar"/>
              </w:rPr>
              <w:t>心理扶贫</w:t>
            </w:r>
            <w:r>
              <w:rPr>
                <w:rFonts w:eastAsia="仿宋_GB2312"/>
                <w:color w:val="000000"/>
                <w:kern w:val="0"/>
                <w:sz w:val="24"/>
                <w:lang w:bidi="ar"/>
              </w:rPr>
              <w:t>”</w:t>
            </w:r>
            <w:r>
              <w:rPr>
                <w:rFonts w:eastAsia="仿宋_GB2312"/>
                <w:color w:val="000000"/>
                <w:kern w:val="0"/>
                <w:sz w:val="24"/>
                <w:lang w:bidi="ar"/>
              </w:rPr>
              <w:t>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湖州师范学院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丁敢真</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165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2024C35094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粮食安全视域下补充耕地后续利用研究：时空格局、影响机理及管控策略</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中国计量大学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林霖</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166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2024C35095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数字化转型提升浙江先进制造业产业链韧性的机制与对策研究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嘉兴学院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张建磊</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167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2024C35096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数字经济驱动浙江省制造业绿色发展的机制和政策研究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宁波职业技术学院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华忆迪</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168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2024C35097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proofErr w:type="gramStart"/>
            <w:r>
              <w:rPr>
                <w:rFonts w:eastAsia="仿宋_GB2312"/>
                <w:color w:val="000000"/>
                <w:kern w:val="0"/>
                <w:sz w:val="24"/>
                <w:lang w:bidi="ar"/>
              </w:rPr>
              <w:t>医</w:t>
            </w:r>
            <w:proofErr w:type="gramEnd"/>
            <w:r>
              <w:rPr>
                <w:rFonts w:eastAsia="仿宋_GB2312"/>
                <w:color w:val="000000"/>
                <w:kern w:val="0"/>
                <w:sz w:val="24"/>
                <w:lang w:bidi="ar"/>
              </w:rPr>
              <w:t>联体背景下</w:t>
            </w:r>
            <w:r>
              <w:rPr>
                <w:rFonts w:eastAsia="仿宋_GB2312"/>
                <w:color w:val="000000"/>
                <w:kern w:val="0"/>
                <w:sz w:val="24"/>
                <w:lang w:bidi="ar"/>
              </w:rPr>
              <w:t>“</w:t>
            </w:r>
            <w:r>
              <w:rPr>
                <w:rFonts w:eastAsia="仿宋_GB2312"/>
                <w:color w:val="000000"/>
                <w:kern w:val="0"/>
                <w:sz w:val="24"/>
                <w:lang w:bidi="ar"/>
              </w:rPr>
              <w:t>互联网</w:t>
            </w:r>
            <w:r>
              <w:rPr>
                <w:rFonts w:eastAsia="仿宋_GB2312"/>
                <w:color w:val="000000"/>
                <w:kern w:val="0"/>
                <w:sz w:val="24"/>
                <w:lang w:bidi="ar"/>
              </w:rPr>
              <w:t>+</w:t>
            </w:r>
            <w:r>
              <w:rPr>
                <w:rFonts w:eastAsia="仿宋_GB2312"/>
                <w:color w:val="000000"/>
                <w:kern w:val="0"/>
                <w:sz w:val="24"/>
                <w:lang w:bidi="ar"/>
              </w:rPr>
              <w:t>护理服务</w:t>
            </w:r>
            <w:r>
              <w:rPr>
                <w:rFonts w:eastAsia="仿宋_GB2312"/>
                <w:color w:val="000000"/>
                <w:kern w:val="0"/>
                <w:sz w:val="24"/>
                <w:lang w:bidi="ar"/>
              </w:rPr>
              <w:t>”</w:t>
            </w:r>
            <w:r>
              <w:rPr>
                <w:rFonts w:eastAsia="仿宋_GB2312"/>
                <w:color w:val="000000"/>
                <w:kern w:val="0"/>
                <w:sz w:val="24"/>
                <w:lang w:bidi="ar"/>
              </w:rPr>
              <w:t>创新机制研究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湖州市第一人民医院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蔡建利</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169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2024C35098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数字贸易制度</w:t>
            </w:r>
            <w:proofErr w:type="gramStart"/>
            <w:r>
              <w:rPr>
                <w:rFonts w:eastAsia="仿宋_GB2312"/>
                <w:color w:val="000000"/>
                <w:kern w:val="0"/>
                <w:sz w:val="24"/>
                <w:lang w:bidi="ar"/>
              </w:rPr>
              <w:t>型开放</w:t>
            </w:r>
            <w:proofErr w:type="gramEnd"/>
            <w:r>
              <w:rPr>
                <w:rFonts w:eastAsia="仿宋_GB2312"/>
                <w:color w:val="000000"/>
                <w:kern w:val="0"/>
                <w:sz w:val="24"/>
                <w:lang w:bidi="ar"/>
              </w:rPr>
              <w:t>推动创新要素集聚的机制及对策研究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嘉兴学院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高晓娜</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170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2024C35099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以人工智能为代表的新一代信息技术科研机构科技伦理治理研究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之江实验室</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刘彦林</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171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2024C35100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w:t>
            </w:r>
            <w:r>
              <w:rPr>
                <w:rFonts w:eastAsia="仿宋_GB2312"/>
                <w:color w:val="000000"/>
                <w:kern w:val="0"/>
                <w:sz w:val="24"/>
                <w:lang w:bidi="ar"/>
              </w:rPr>
              <w:t>两个先行</w:t>
            </w:r>
            <w:r>
              <w:rPr>
                <w:rFonts w:eastAsia="仿宋_GB2312"/>
                <w:color w:val="000000"/>
                <w:kern w:val="0"/>
                <w:sz w:val="24"/>
                <w:lang w:bidi="ar"/>
              </w:rPr>
              <w:t>”</w:t>
            </w:r>
            <w:r>
              <w:rPr>
                <w:rFonts w:eastAsia="仿宋_GB2312"/>
                <w:color w:val="000000"/>
                <w:kern w:val="0"/>
                <w:sz w:val="24"/>
                <w:lang w:bidi="ar"/>
              </w:rPr>
              <w:t>大场景下国家种植牙集</w:t>
            </w:r>
            <w:proofErr w:type="gramStart"/>
            <w:r>
              <w:rPr>
                <w:rFonts w:eastAsia="仿宋_GB2312"/>
                <w:color w:val="000000"/>
                <w:kern w:val="0"/>
                <w:sz w:val="24"/>
                <w:lang w:bidi="ar"/>
              </w:rPr>
              <w:t>采相关</w:t>
            </w:r>
            <w:proofErr w:type="gramEnd"/>
            <w:r>
              <w:rPr>
                <w:rFonts w:eastAsia="仿宋_GB2312"/>
                <w:color w:val="000000"/>
                <w:kern w:val="0"/>
                <w:sz w:val="24"/>
                <w:lang w:bidi="ar"/>
              </w:rPr>
              <w:t>政策可持续性推进研究</w:t>
            </w:r>
            <w:r>
              <w:rPr>
                <w:rFonts w:eastAsia="仿宋_GB2312"/>
                <w:color w:val="000000"/>
                <w:kern w:val="0"/>
                <w:sz w:val="24"/>
                <w:lang w:bidi="ar"/>
              </w:rPr>
              <w:t>——</w:t>
            </w:r>
            <w:r>
              <w:rPr>
                <w:rFonts w:eastAsia="仿宋_GB2312"/>
                <w:color w:val="000000"/>
                <w:kern w:val="0"/>
                <w:sz w:val="24"/>
                <w:lang w:bidi="ar"/>
              </w:rPr>
              <w:t>基于史密斯政策执行过程模型的分析</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陈健</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172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2024C35101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价值医疗视角下</w:t>
            </w:r>
            <w:r>
              <w:rPr>
                <w:rFonts w:eastAsia="仿宋_GB2312"/>
                <w:color w:val="000000"/>
                <w:kern w:val="0"/>
                <w:sz w:val="24"/>
                <w:lang w:bidi="ar"/>
              </w:rPr>
              <w:t>“</w:t>
            </w:r>
            <w:r>
              <w:rPr>
                <w:rFonts w:eastAsia="仿宋_GB2312"/>
                <w:color w:val="000000"/>
                <w:kern w:val="0"/>
                <w:sz w:val="24"/>
                <w:lang w:bidi="ar"/>
              </w:rPr>
              <w:t>三医</w:t>
            </w:r>
            <w:r>
              <w:rPr>
                <w:rFonts w:eastAsia="仿宋_GB2312"/>
                <w:color w:val="000000"/>
                <w:kern w:val="0"/>
                <w:sz w:val="24"/>
                <w:lang w:bidi="ar"/>
              </w:rPr>
              <w:t>”</w:t>
            </w:r>
            <w:r>
              <w:rPr>
                <w:rFonts w:eastAsia="仿宋_GB2312"/>
                <w:color w:val="000000"/>
                <w:kern w:val="0"/>
                <w:sz w:val="24"/>
                <w:lang w:bidi="ar"/>
              </w:rPr>
              <w:t>协同治理机制及政策优化研究</w:t>
            </w:r>
            <w:r>
              <w:rPr>
                <w:rFonts w:eastAsia="仿宋_GB2312"/>
                <w:color w:val="000000"/>
                <w:kern w:val="0"/>
                <w:sz w:val="24"/>
                <w:lang w:bidi="ar"/>
              </w:rPr>
              <w:t xml:space="preserve"> ——</w:t>
            </w:r>
            <w:r>
              <w:rPr>
                <w:rFonts w:eastAsia="仿宋_GB2312"/>
                <w:color w:val="000000"/>
                <w:kern w:val="0"/>
                <w:sz w:val="24"/>
                <w:lang w:bidi="ar"/>
              </w:rPr>
              <w:t>以浙江省为例</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杭州医学院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郝倩</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173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2024C35102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共同富裕背景下老年回流农民工健康贫困脆弱性及其治理研究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温州医科大学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俞林伟</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174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2024C35103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乡村振兴背景下村级财务治理效能提升路径研究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浙江财经大学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柯东昌</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175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2024C35104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知识转移视角</w:t>
            </w:r>
            <w:proofErr w:type="gramStart"/>
            <w:r>
              <w:rPr>
                <w:rFonts w:eastAsia="仿宋_GB2312"/>
                <w:color w:val="000000"/>
                <w:kern w:val="0"/>
                <w:sz w:val="24"/>
                <w:lang w:bidi="ar"/>
              </w:rPr>
              <w:t>下浙产</w:t>
            </w:r>
            <w:proofErr w:type="gramEnd"/>
            <w:r>
              <w:rPr>
                <w:rFonts w:eastAsia="仿宋_GB2312"/>
                <w:color w:val="000000"/>
                <w:kern w:val="0"/>
                <w:sz w:val="24"/>
                <w:lang w:bidi="ar"/>
              </w:rPr>
              <w:t>新能源汽车品牌国际合作机制研究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浙江师范大学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金水英</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176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2024C35105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研发国际化情境下双向知识产权保护对企业自主创新绩效的影响研究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台州学院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龙欣</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177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2024C35106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浙江省数字乡村建设赋能乡村产业振兴的路径及政策优化研究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浙江农林大学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陈磊</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178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2024C35107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新业态从业人员职业伤害保障机制研究：</w:t>
            </w:r>
            <w:proofErr w:type="gramStart"/>
            <w:r>
              <w:rPr>
                <w:rFonts w:eastAsia="仿宋_GB2312"/>
                <w:color w:val="000000"/>
                <w:kern w:val="0"/>
                <w:sz w:val="24"/>
                <w:lang w:bidi="ar"/>
              </w:rPr>
              <w:t>以众包骑手</w:t>
            </w:r>
            <w:proofErr w:type="gramEnd"/>
            <w:r>
              <w:rPr>
                <w:rFonts w:eastAsia="仿宋_GB2312"/>
                <w:color w:val="000000"/>
                <w:kern w:val="0"/>
                <w:sz w:val="24"/>
                <w:lang w:bidi="ar"/>
              </w:rPr>
              <w:t>为例</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浙江工商大学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马齐林</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179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2024C35108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基于线上平台的社区循证心理健康服务实现路径研究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浙江省中医药研究院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王维丹</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180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2024C35109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数字经济时代科技人才驱动农村共</w:t>
            </w:r>
            <w:r>
              <w:rPr>
                <w:rFonts w:eastAsia="仿宋_GB2312"/>
                <w:color w:val="000000"/>
                <w:kern w:val="0"/>
                <w:sz w:val="24"/>
                <w:lang w:bidi="ar"/>
              </w:rPr>
              <w:lastRenderedPageBreak/>
              <w:t>同富裕的内在机理、效应测度及对策研究</w:t>
            </w:r>
            <w:r>
              <w:rPr>
                <w:rFonts w:eastAsia="仿宋_GB2312"/>
                <w:color w:val="000000"/>
                <w:kern w:val="0"/>
                <w:sz w:val="24"/>
                <w:lang w:bidi="ar"/>
              </w:rPr>
              <w:t>-</w:t>
            </w:r>
            <w:r>
              <w:rPr>
                <w:rFonts w:eastAsia="仿宋_GB2312"/>
                <w:color w:val="000000"/>
                <w:kern w:val="0"/>
                <w:sz w:val="24"/>
                <w:lang w:bidi="ar"/>
              </w:rPr>
              <w:t>以浙江省为例</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lastRenderedPageBreak/>
              <w:t>浙江工业大</w:t>
            </w:r>
            <w:r>
              <w:rPr>
                <w:rFonts w:eastAsia="仿宋_GB2312"/>
                <w:color w:val="000000"/>
                <w:kern w:val="0"/>
                <w:sz w:val="24"/>
                <w:lang w:bidi="ar"/>
              </w:rPr>
              <w:lastRenderedPageBreak/>
              <w:t>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lastRenderedPageBreak/>
              <w:t>范娇娇</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lastRenderedPageBreak/>
              <w:t>181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2024C35110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老年友好导向下的未来城市建设路径研究：国际镜鉴与浙江方案</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浙江旅游职业学院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卢晓靖</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182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2024C35111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数字时代自动化行政中算法决策的法律规制研究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浙江工业大学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proofErr w:type="gramStart"/>
            <w:r>
              <w:rPr>
                <w:rFonts w:eastAsia="仿宋_GB2312"/>
                <w:color w:val="000000"/>
                <w:kern w:val="0"/>
                <w:sz w:val="24"/>
                <w:lang w:bidi="ar"/>
              </w:rPr>
              <w:t>高鲁嘉</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183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2024C35112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共同富裕背景下浙江山区</w:t>
            </w:r>
            <w:r>
              <w:rPr>
                <w:rFonts w:eastAsia="仿宋_GB2312"/>
                <w:color w:val="000000"/>
                <w:kern w:val="0"/>
                <w:sz w:val="24"/>
                <w:lang w:bidi="ar"/>
              </w:rPr>
              <w:t>26</w:t>
            </w:r>
            <w:r>
              <w:rPr>
                <w:rFonts w:eastAsia="仿宋_GB2312"/>
                <w:color w:val="000000"/>
                <w:kern w:val="0"/>
                <w:sz w:val="24"/>
                <w:lang w:bidi="ar"/>
              </w:rPr>
              <w:t>县数字赋能急救体系创新的丽水样本研究对策</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丽水市人民医院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何许伟</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184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2024C35113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中医药全产业链数字化标准与浙派中医高质量发展策略研究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朱炜</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185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2024C35114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浙江山区</w:t>
            </w:r>
            <w:r>
              <w:rPr>
                <w:rFonts w:eastAsia="仿宋_GB2312"/>
                <w:color w:val="000000"/>
                <w:kern w:val="0"/>
                <w:sz w:val="24"/>
                <w:lang w:bidi="ar"/>
              </w:rPr>
              <w:t>26</w:t>
            </w:r>
            <w:r>
              <w:rPr>
                <w:rFonts w:eastAsia="仿宋_GB2312"/>
                <w:color w:val="000000"/>
                <w:kern w:val="0"/>
                <w:sz w:val="24"/>
                <w:lang w:bidi="ar"/>
              </w:rPr>
              <w:t>县生态环境与经济耦合协调促进高质量发展研究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浙江省生态环境科学设计研究院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陈慧萍</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186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2024C35115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数字社区</w:t>
            </w:r>
            <w:proofErr w:type="gramStart"/>
            <w:r>
              <w:rPr>
                <w:rFonts w:eastAsia="仿宋_GB2312"/>
                <w:color w:val="000000"/>
                <w:kern w:val="0"/>
                <w:sz w:val="24"/>
                <w:lang w:bidi="ar"/>
              </w:rPr>
              <w:t>加速数实深度</w:t>
            </w:r>
            <w:proofErr w:type="gramEnd"/>
            <w:r>
              <w:rPr>
                <w:rFonts w:eastAsia="仿宋_GB2312"/>
                <w:color w:val="000000"/>
                <w:kern w:val="0"/>
                <w:sz w:val="24"/>
                <w:lang w:bidi="ar"/>
              </w:rPr>
              <w:t>融合的作用机制及实现路径研究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浙江师范大学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严玉珊</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rPr>
            </w:pPr>
            <w:r>
              <w:rPr>
                <w:rFonts w:eastAsia="仿宋_GB2312"/>
                <w:color w:val="000000"/>
                <w:kern w:val="0"/>
                <w:sz w:val="24"/>
                <w:lang w:bidi="ar"/>
              </w:rPr>
              <w:t>187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2024C35116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proofErr w:type="gramStart"/>
            <w:r>
              <w:rPr>
                <w:rFonts w:eastAsia="仿宋_GB2312"/>
                <w:color w:val="000000"/>
                <w:kern w:val="0"/>
                <w:sz w:val="24"/>
                <w:lang w:bidi="ar"/>
              </w:rPr>
              <w:t>数智化</w:t>
            </w:r>
            <w:proofErr w:type="gramEnd"/>
            <w:r>
              <w:rPr>
                <w:rFonts w:eastAsia="仿宋_GB2312"/>
                <w:color w:val="000000"/>
                <w:kern w:val="0"/>
                <w:sz w:val="24"/>
                <w:lang w:bidi="ar"/>
              </w:rPr>
              <w:t>建设背景下物流无人机助推浙江</w:t>
            </w:r>
            <w:proofErr w:type="gramStart"/>
            <w:r>
              <w:rPr>
                <w:rFonts w:eastAsia="仿宋_GB2312"/>
                <w:color w:val="000000"/>
                <w:kern w:val="0"/>
                <w:sz w:val="24"/>
                <w:lang w:bidi="ar"/>
              </w:rPr>
              <w:t>乡村电</w:t>
            </w:r>
            <w:proofErr w:type="gramEnd"/>
            <w:r>
              <w:rPr>
                <w:rFonts w:eastAsia="仿宋_GB2312"/>
                <w:color w:val="000000"/>
                <w:kern w:val="0"/>
                <w:sz w:val="24"/>
                <w:lang w:bidi="ar"/>
              </w:rPr>
              <w:t>商发展的选址规划研究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浙江科技学院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闫青</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188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2024C35117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数字金融提升浙江省产业链韧性的作用机理、演化路径与优化政策研究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浙江树人学院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董晓红</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189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2024C35118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西方国家推动产业回归新态势给我国高技术产业链带来的外迁风险及应对策略研究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杭州电子科技大学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高茁宁</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190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2024C35119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技术标准推动共同富裕示范区创新成果转化的机制与对策研究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浙江省标准化研究院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刘红莉</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191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2024C35120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省域边际城市科技服务跨界协同创新体系建设研究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衢州学院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王剑</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192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2024C35121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数字平台赋能制造业企业绿色转型的机制及激励政策研究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浙江农林大学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鲁晓玮</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193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2024C35122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研发国际化对浙江企业创新质量的影响机制和提升路径研究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浙江省科技交流和人才服务中心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王碧斌</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194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2024C35123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proofErr w:type="gramStart"/>
            <w:r>
              <w:rPr>
                <w:rFonts w:eastAsia="仿宋_GB2312"/>
                <w:color w:val="000000"/>
                <w:kern w:val="0"/>
                <w:sz w:val="24"/>
                <w:lang w:bidi="ar"/>
              </w:rPr>
              <w:t>以科创走廊</w:t>
            </w:r>
            <w:proofErr w:type="gramEnd"/>
            <w:r>
              <w:rPr>
                <w:rFonts w:eastAsia="仿宋_GB2312"/>
                <w:color w:val="000000"/>
                <w:kern w:val="0"/>
                <w:sz w:val="24"/>
                <w:lang w:bidi="ar"/>
              </w:rPr>
              <w:t>打造教育科技人才一体化推进平台建设研究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金华市科技信息研究院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proofErr w:type="gramStart"/>
            <w:r>
              <w:rPr>
                <w:rFonts w:eastAsia="仿宋_GB2312"/>
                <w:color w:val="000000"/>
                <w:kern w:val="0"/>
                <w:sz w:val="24"/>
                <w:lang w:bidi="ar"/>
              </w:rPr>
              <w:t>陈心贝</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195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2024C35124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浙江省县级中医院中医药卫生资源配置效率的空间效应研究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浙江中医药大学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孟雪晖</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196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2024C35125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浙江省绿色制氢技术产业发展路径研究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浙江省科技信息研究院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蔡耀中</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197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2024C35126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浙江省高新技术企业供应链韧性测度与提升对策研究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浙江万里学院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胡玲玉</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198</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2024C35127</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营商环境优化视域下合伙创业模式的形成机制研究</w:t>
            </w:r>
            <w:r>
              <w:rPr>
                <w:rFonts w:eastAsia="仿宋_GB2312"/>
                <w:color w:val="000000"/>
                <w:kern w:val="0"/>
                <w:sz w:val="24"/>
                <w:lang w:bidi="ar"/>
              </w:rPr>
              <w:t>—</w:t>
            </w:r>
            <w:r>
              <w:rPr>
                <w:rFonts w:eastAsia="仿宋_GB2312"/>
                <w:color w:val="000000"/>
                <w:kern w:val="0"/>
                <w:sz w:val="24"/>
                <w:lang w:bidi="ar"/>
              </w:rPr>
              <w:t>以浙江省科技企业为例</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浙江科技学院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张玮</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lastRenderedPageBreak/>
              <w:t>199</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2024C35128</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科学评价基础上中药材优质优价反哺种植的机制及路径研究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湖州市中心医院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姚冲</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200</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2024C35129</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浙江省农业转移人口收入机会不平等的演变特征、形成机理与破解对策研究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浙江科技学院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蔡媛媛</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201</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2024C35130</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区块链技术视角下浙江省制造业低碳供应</w:t>
            </w:r>
            <w:proofErr w:type="gramStart"/>
            <w:r>
              <w:rPr>
                <w:rFonts w:eastAsia="仿宋_GB2312"/>
                <w:color w:val="000000"/>
                <w:kern w:val="0"/>
                <w:sz w:val="24"/>
                <w:lang w:bidi="ar"/>
              </w:rPr>
              <w:t>链推进</w:t>
            </w:r>
            <w:proofErr w:type="gramEnd"/>
            <w:r>
              <w:rPr>
                <w:rFonts w:eastAsia="仿宋_GB2312"/>
                <w:color w:val="000000"/>
                <w:kern w:val="0"/>
                <w:sz w:val="24"/>
                <w:lang w:bidi="ar"/>
              </w:rPr>
              <w:t>机制及动态测评研究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浙江经贸职业技术学院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杨伶俐</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202</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2024C35131</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科技特派员制度赋能农业农村高质量发展的作用机理与政策优化研究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浙江农林大学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李雷</w:t>
            </w:r>
          </w:p>
        </w:tc>
      </w:tr>
      <w:tr w:rsidR="00317819" w:rsidTr="007C2279">
        <w:trPr>
          <w:trHeight w:val="508"/>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203</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2024C35132</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浙江省科技传播创新策略与方案研究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浙大城市学院</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proofErr w:type="gramStart"/>
            <w:r>
              <w:rPr>
                <w:rFonts w:eastAsia="仿宋_GB2312"/>
                <w:color w:val="000000"/>
                <w:kern w:val="0"/>
                <w:sz w:val="24"/>
                <w:lang w:bidi="ar"/>
              </w:rPr>
              <w:t>钟悠天</w:t>
            </w:r>
            <w:proofErr w:type="gramEnd"/>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204</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2024C35133</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高校科技教育人才资源服务乡村振兴长效机制研究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杭州电子科技大学</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王蓉</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205</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2024C35134</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加快构建市场导向科技成果转化机制的浙江路径研究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浙江省科技项目管理服务中心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胡逸晔</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206</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2024C35135</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科技成果</w:t>
            </w:r>
            <w:r>
              <w:rPr>
                <w:rFonts w:eastAsia="仿宋_GB2312"/>
                <w:color w:val="000000"/>
                <w:kern w:val="0"/>
                <w:sz w:val="24"/>
                <w:lang w:bidi="ar"/>
              </w:rPr>
              <w:t>“</w:t>
            </w:r>
            <w:r>
              <w:rPr>
                <w:rFonts w:eastAsia="仿宋_GB2312"/>
                <w:color w:val="000000"/>
                <w:kern w:val="0"/>
                <w:sz w:val="24"/>
                <w:lang w:bidi="ar"/>
              </w:rPr>
              <w:t>转移支付</w:t>
            </w:r>
            <w:r>
              <w:rPr>
                <w:rFonts w:eastAsia="仿宋_GB2312"/>
                <w:color w:val="000000"/>
                <w:kern w:val="0"/>
                <w:sz w:val="24"/>
                <w:lang w:bidi="ar"/>
              </w:rPr>
              <w:t>”</w:t>
            </w:r>
            <w:r>
              <w:rPr>
                <w:rFonts w:eastAsia="仿宋_GB2312"/>
                <w:color w:val="000000"/>
                <w:kern w:val="0"/>
                <w:sz w:val="24"/>
                <w:lang w:bidi="ar"/>
              </w:rPr>
              <w:t>机制支撑乡村产业振兴的模式、路径与对策研究</w:t>
            </w:r>
            <w:r>
              <w:rPr>
                <w:rFonts w:eastAsia="仿宋_GB2312"/>
                <w:color w:val="000000"/>
                <w:kern w:val="0"/>
                <w:sz w:val="24"/>
                <w:lang w:bidi="ar"/>
              </w:rPr>
              <w:t>——</w:t>
            </w:r>
            <w:r>
              <w:rPr>
                <w:rFonts w:eastAsia="仿宋_GB2312"/>
                <w:color w:val="000000"/>
                <w:kern w:val="0"/>
                <w:sz w:val="24"/>
                <w:lang w:bidi="ar"/>
              </w:rPr>
              <w:t>以</w:t>
            </w:r>
            <w:proofErr w:type="gramStart"/>
            <w:r>
              <w:rPr>
                <w:rFonts w:eastAsia="仿宋_GB2312"/>
                <w:color w:val="000000"/>
                <w:kern w:val="0"/>
                <w:sz w:val="24"/>
                <w:lang w:bidi="ar"/>
              </w:rPr>
              <w:t>茶产业</w:t>
            </w:r>
            <w:proofErr w:type="gramEnd"/>
            <w:r>
              <w:rPr>
                <w:rFonts w:eastAsia="仿宋_GB2312"/>
                <w:color w:val="000000"/>
                <w:kern w:val="0"/>
                <w:sz w:val="24"/>
                <w:lang w:bidi="ar"/>
              </w:rPr>
              <w:t>成果转化为例</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中国茶叶博物馆</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蔡嘉嘉</w:t>
            </w:r>
          </w:p>
        </w:tc>
      </w:tr>
      <w:tr w:rsidR="00317819" w:rsidTr="007C2279">
        <w:trPr>
          <w:trHeight w:val="27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color w:val="000000"/>
                <w:kern w:val="0"/>
                <w:sz w:val="24"/>
                <w:lang w:bidi="ar"/>
              </w:rPr>
            </w:pPr>
            <w:r>
              <w:rPr>
                <w:rFonts w:eastAsia="仿宋_GB2312"/>
                <w:color w:val="000000"/>
                <w:kern w:val="0"/>
                <w:sz w:val="24"/>
                <w:lang w:bidi="ar"/>
              </w:rPr>
              <w:t>207</w:t>
            </w:r>
          </w:p>
        </w:tc>
        <w:tc>
          <w:tcPr>
            <w:tcW w:w="856"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color w:val="000000"/>
                <w:kern w:val="0"/>
                <w:sz w:val="24"/>
                <w:lang w:bidi="ar"/>
              </w:rPr>
            </w:pPr>
            <w:r>
              <w:rPr>
                <w:rFonts w:eastAsia="仿宋_GB2312"/>
                <w:color w:val="000000"/>
                <w:kern w:val="0"/>
                <w:sz w:val="24"/>
                <w:lang w:bidi="ar"/>
              </w:rPr>
              <w:t>2024C35136</w:t>
            </w:r>
          </w:p>
        </w:tc>
        <w:tc>
          <w:tcPr>
            <w:tcW w:w="222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proofErr w:type="gramStart"/>
            <w:r>
              <w:rPr>
                <w:rFonts w:eastAsia="仿宋_GB2312"/>
                <w:color w:val="000000"/>
                <w:kern w:val="0"/>
                <w:sz w:val="24"/>
                <w:lang w:bidi="ar"/>
              </w:rPr>
              <w:t>清廉科技</w:t>
            </w:r>
            <w:proofErr w:type="gramEnd"/>
            <w:r>
              <w:rPr>
                <w:rFonts w:eastAsia="仿宋_GB2312"/>
                <w:color w:val="000000"/>
                <w:kern w:val="0"/>
                <w:sz w:val="24"/>
                <w:lang w:bidi="ar"/>
              </w:rPr>
              <w:t>数字化智慧监督的浙江路径研究</w:t>
            </w:r>
          </w:p>
        </w:tc>
        <w:tc>
          <w:tcPr>
            <w:tcW w:w="951"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left"/>
              <w:textAlignment w:val="center"/>
              <w:rPr>
                <w:rFonts w:eastAsia="仿宋_GB2312"/>
                <w:kern w:val="0"/>
                <w:sz w:val="24"/>
                <w:lang w:bidi="ar"/>
              </w:rPr>
            </w:pPr>
            <w:r>
              <w:rPr>
                <w:rFonts w:eastAsia="仿宋_GB2312"/>
                <w:color w:val="000000"/>
                <w:kern w:val="0"/>
                <w:sz w:val="24"/>
                <w:lang w:bidi="ar"/>
              </w:rPr>
              <w:t>浙江省科技项目管理服务中心</w:t>
            </w:r>
          </w:p>
        </w:tc>
        <w:tc>
          <w:tcPr>
            <w:tcW w:w="568" w:type="pct"/>
            <w:tcBorders>
              <w:top w:val="single" w:sz="4" w:space="0" w:color="auto"/>
              <w:left w:val="nil"/>
              <w:bottom w:val="single" w:sz="4" w:space="0" w:color="auto"/>
              <w:right w:val="single" w:sz="4" w:space="0" w:color="auto"/>
            </w:tcBorders>
            <w:noWrap/>
            <w:vAlign w:val="center"/>
          </w:tcPr>
          <w:p w:rsidR="00317819" w:rsidRDefault="00317819" w:rsidP="007C2279">
            <w:pPr>
              <w:widowControl/>
              <w:jc w:val="center"/>
              <w:textAlignment w:val="center"/>
              <w:rPr>
                <w:rFonts w:eastAsia="仿宋_GB2312"/>
                <w:kern w:val="0"/>
                <w:sz w:val="24"/>
                <w:lang w:bidi="ar"/>
              </w:rPr>
            </w:pPr>
            <w:r>
              <w:rPr>
                <w:rFonts w:eastAsia="仿宋_GB2312"/>
                <w:color w:val="000000"/>
                <w:kern w:val="0"/>
                <w:sz w:val="24"/>
                <w:lang w:bidi="ar"/>
              </w:rPr>
              <w:t>张心梓</w:t>
            </w:r>
          </w:p>
        </w:tc>
      </w:tr>
    </w:tbl>
    <w:p w:rsidR="00317819" w:rsidRDefault="00317819" w:rsidP="00317819">
      <w:pPr>
        <w:ind w:firstLineChars="1750" w:firstLine="4200"/>
        <w:rPr>
          <w:rFonts w:eastAsia="仿宋_GB2312"/>
          <w:sz w:val="24"/>
        </w:rPr>
      </w:pPr>
    </w:p>
    <w:p w:rsidR="004A3A7D" w:rsidRDefault="004A3A7D">
      <w:bookmarkStart w:id="0" w:name="_GoBack"/>
      <w:bookmarkEnd w:id="0"/>
    </w:p>
    <w:sectPr w:rsidR="004A3A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19"/>
    <w:rsid w:val="00317819"/>
    <w:rsid w:val="004A3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3178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317819"/>
    <w:pPr>
      <w:widowControl w:val="0"/>
      <w:jc w:val="both"/>
    </w:pPr>
    <w:rPr>
      <w:rFonts w:ascii="Calibri" w:eastAsia="宋体" w:hAnsi="Calibri" w:cs="Times New Roman"/>
    </w:rPr>
  </w:style>
  <w:style w:type="paragraph" w:styleId="a3">
    <w:name w:val="Date"/>
    <w:basedOn w:val="a"/>
    <w:next w:val="a"/>
    <w:link w:val="Char"/>
    <w:uiPriority w:val="99"/>
    <w:unhideWhenUsed/>
    <w:rsid w:val="00317819"/>
    <w:pPr>
      <w:ind w:leftChars="2500" w:left="100"/>
    </w:pPr>
  </w:style>
  <w:style w:type="character" w:customStyle="1" w:styleId="Char">
    <w:name w:val="日期 Char"/>
    <w:basedOn w:val="a0"/>
    <w:link w:val="a3"/>
    <w:uiPriority w:val="99"/>
    <w:rsid w:val="00317819"/>
    <w:rPr>
      <w:rFonts w:ascii="Times New Roman" w:eastAsia="宋体" w:hAnsi="Times New Roman" w:cs="Times New Roman"/>
      <w:szCs w:val="24"/>
    </w:rPr>
  </w:style>
  <w:style w:type="paragraph" w:styleId="a4">
    <w:name w:val="Balloon Text"/>
    <w:basedOn w:val="a"/>
    <w:link w:val="Char0"/>
    <w:uiPriority w:val="99"/>
    <w:unhideWhenUsed/>
    <w:rsid w:val="00317819"/>
    <w:rPr>
      <w:sz w:val="18"/>
      <w:szCs w:val="18"/>
    </w:rPr>
  </w:style>
  <w:style w:type="character" w:customStyle="1" w:styleId="Char0">
    <w:name w:val="批注框文本 Char"/>
    <w:basedOn w:val="a0"/>
    <w:link w:val="a4"/>
    <w:uiPriority w:val="99"/>
    <w:rsid w:val="00317819"/>
    <w:rPr>
      <w:rFonts w:ascii="Times New Roman" w:eastAsia="宋体" w:hAnsi="Times New Roman" w:cs="Times New Roman"/>
      <w:sz w:val="18"/>
      <w:szCs w:val="18"/>
    </w:rPr>
  </w:style>
  <w:style w:type="paragraph" w:styleId="a5">
    <w:name w:val="footer"/>
    <w:basedOn w:val="a"/>
    <w:link w:val="Char1"/>
    <w:uiPriority w:val="99"/>
    <w:unhideWhenUsed/>
    <w:rsid w:val="00317819"/>
    <w:pPr>
      <w:tabs>
        <w:tab w:val="center" w:pos="4153"/>
        <w:tab w:val="right" w:pos="8306"/>
      </w:tabs>
      <w:snapToGrid w:val="0"/>
      <w:jc w:val="left"/>
    </w:pPr>
    <w:rPr>
      <w:sz w:val="18"/>
      <w:szCs w:val="18"/>
    </w:rPr>
  </w:style>
  <w:style w:type="character" w:customStyle="1" w:styleId="Char1">
    <w:name w:val="页脚 Char"/>
    <w:basedOn w:val="a0"/>
    <w:link w:val="a5"/>
    <w:uiPriority w:val="99"/>
    <w:rsid w:val="00317819"/>
    <w:rPr>
      <w:rFonts w:ascii="Times New Roman" w:eastAsia="宋体" w:hAnsi="Times New Roman" w:cs="Times New Roman"/>
      <w:sz w:val="18"/>
      <w:szCs w:val="18"/>
    </w:rPr>
  </w:style>
  <w:style w:type="paragraph" w:styleId="a6">
    <w:name w:val="header"/>
    <w:basedOn w:val="a"/>
    <w:link w:val="Char2"/>
    <w:uiPriority w:val="99"/>
    <w:unhideWhenUsed/>
    <w:rsid w:val="0031781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317819"/>
    <w:rPr>
      <w:rFonts w:ascii="Times New Roman" w:eastAsia="宋体" w:hAnsi="Times New Roman" w:cs="Times New Roman"/>
      <w:sz w:val="18"/>
      <w:szCs w:val="18"/>
    </w:rPr>
  </w:style>
  <w:style w:type="table" w:styleId="a7">
    <w:name w:val="Table Grid"/>
    <w:basedOn w:val="a1"/>
    <w:uiPriority w:val="59"/>
    <w:rsid w:val="0031781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rsid w:val="00317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3178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317819"/>
    <w:pPr>
      <w:widowControl w:val="0"/>
      <w:jc w:val="both"/>
    </w:pPr>
    <w:rPr>
      <w:rFonts w:ascii="Calibri" w:eastAsia="宋体" w:hAnsi="Calibri" w:cs="Times New Roman"/>
    </w:rPr>
  </w:style>
  <w:style w:type="paragraph" w:styleId="a3">
    <w:name w:val="Date"/>
    <w:basedOn w:val="a"/>
    <w:next w:val="a"/>
    <w:link w:val="Char"/>
    <w:uiPriority w:val="99"/>
    <w:unhideWhenUsed/>
    <w:rsid w:val="00317819"/>
    <w:pPr>
      <w:ind w:leftChars="2500" w:left="100"/>
    </w:pPr>
  </w:style>
  <w:style w:type="character" w:customStyle="1" w:styleId="Char">
    <w:name w:val="日期 Char"/>
    <w:basedOn w:val="a0"/>
    <w:link w:val="a3"/>
    <w:uiPriority w:val="99"/>
    <w:rsid w:val="00317819"/>
    <w:rPr>
      <w:rFonts w:ascii="Times New Roman" w:eastAsia="宋体" w:hAnsi="Times New Roman" w:cs="Times New Roman"/>
      <w:szCs w:val="24"/>
    </w:rPr>
  </w:style>
  <w:style w:type="paragraph" w:styleId="a4">
    <w:name w:val="Balloon Text"/>
    <w:basedOn w:val="a"/>
    <w:link w:val="Char0"/>
    <w:uiPriority w:val="99"/>
    <w:unhideWhenUsed/>
    <w:rsid w:val="00317819"/>
    <w:rPr>
      <w:sz w:val="18"/>
      <w:szCs w:val="18"/>
    </w:rPr>
  </w:style>
  <w:style w:type="character" w:customStyle="1" w:styleId="Char0">
    <w:name w:val="批注框文本 Char"/>
    <w:basedOn w:val="a0"/>
    <w:link w:val="a4"/>
    <w:uiPriority w:val="99"/>
    <w:rsid w:val="00317819"/>
    <w:rPr>
      <w:rFonts w:ascii="Times New Roman" w:eastAsia="宋体" w:hAnsi="Times New Roman" w:cs="Times New Roman"/>
      <w:sz w:val="18"/>
      <w:szCs w:val="18"/>
    </w:rPr>
  </w:style>
  <w:style w:type="paragraph" w:styleId="a5">
    <w:name w:val="footer"/>
    <w:basedOn w:val="a"/>
    <w:link w:val="Char1"/>
    <w:uiPriority w:val="99"/>
    <w:unhideWhenUsed/>
    <w:rsid w:val="00317819"/>
    <w:pPr>
      <w:tabs>
        <w:tab w:val="center" w:pos="4153"/>
        <w:tab w:val="right" w:pos="8306"/>
      </w:tabs>
      <w:snapToGrid w:val="0"/>
      <w:jc w:val="left"/>
    </w:pPr>
    <w:rPr>
      <w:sz w:val="18"/>
      <w:szCs w:val="18"/>
    </w:rPr>
  </w:style>
  <w:style w:type="character" w:customStyle="1" w:styleId="Char1">
    <w:name w:val="页脚 Char"/>
    <w:basedOn w:val="a0"/>
    <w:link w:val="a5"/>
    <w:uiPriority w:val="99"/>
    <w:rsid w:val="00317819"/>
    <w:rPr>
      <w:rFonts w:ascii="Times New Roman" w:eastAsia="宋体" w:hAnsi="Times New Roman" w:cs="Times New Roman"/>
      <w:sz w:val="18"/>
      <w:szCs w:val="18"/>
    </w:rPr>
  </w:style>
  <w:style w:type="paragraph" w:styleId="a6">
    <w:name w:val="header"/>
    <w:basedOn w:val="a"/>
    <w:link w:val="Char2"/>
    <w:uiPriority w:val="99"/>
    <w:unhideWhenUsed/>
    <w:rsid w:val="0031781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317819"/>
    <w:rPr>
      <w:rFonts w:ascii="Times New Roman" w:eastAsia="宋体" w:hAnsi="Times New Roman" w:cs="Times New Roman"/>
      <w:sz w:val="18"/>
      <w:szCs w:val="18"/>
    </w:rPr>
  </w:style>
  <w:style w:type="table" w:styleId="a7">
    <w:name w:val="Table Grid"/>
    <w:basedOn w:val="a1"/>
    <w:uiPriority w:val="59"/>
    <w:rsid w:val="0031781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rsid w:val="0031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5A3D-1A83-419B-B09F-6C03E0E1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2023-12-22T00:53:00Z</dcterms:created>
  <dcterms:modified xsi:type="dcterms:W3CDTF">2023-12-22T00:53:00Z</dcterms:modified>
</cp:coreProperties>
</file>