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03" w:rsidRPr="000B574A" w:rsidRDefault="00EA1D03" w:rsidP="00EA1D03">
      <w:pPr>
        <w:overflowPunct w:val="0"/>
        <w:autoSpaceDE w:val="0"/>
        <w:autoSpaceDN w:val="0"/>
        <w:snapToGrid w:val="0"/>
        <w:spacing w:line="600" w:lineRule="exact"/>
        <w:rPr>
          <w:rFonts w:eastAsia="黑体"/>
          <w:color w:val="000000"/>
          <w:sz w:val="32"/>
          <w:szCs w:val="32"/>
          <w:lang w:bidi="ar"/>
        </w:rPr>
      </w:pPr>
      <w:r w:rsidRPr="000B574A">
        <w:rPr>
          <w:rFonts w:eastAsia="黑体"/>
          <w:color w:val="000000"/>
          <w:sz w:val="32"/>
          <w:szCs w:val="32"/>
          <w:lang w:bidi="ar"/>
        </w:rPr>
        <w:t>附件</w:t>
      </w:r>
      <w:r w:rsidRPr="000B574A">
        <w:rPr>
          <w:rFonts w:eastAsia="黑体"/>
          <w:color w:val="000000"/>
          <w:sz w:val="32"/>
          <w:szCs w:val="32"/>
          <w:lang w:bidi="ar"/>
        </w:rPr>
        <w:t>2</w:t>
      </w:r>
    </w:p>
    <w:p w:rsidR="00EA1D03" w:rsidRPr="000B574A" w:rsidRDefault="00EA1D03" w:rsidP="00EA1D03">
      <w:pPr>
        <w:spacing w:line="600" w:lineRule="exact"/>
        <w:rPr>
          <w:rFonts w:eastAsia="方正小标宋简体"/>
          <w:color w:val="000000"/>
          <w:sz w:val="44"/>
          <w:szCs w:val="44"/>
        </w:rPr>
      </w:pPr>
    </w:p>
    <w:p w:rsidR="00EA1D03" w:rsidRPr="000B574A" w:rsidRDefault="00EA1D03" w:rsidP="00EA1D03">
      <w:pPr>
        <w:pStyle w:val="a0"/>
        <w:spacing w:after="0" w:line="600" w:lineRule="exact"/>
        <w:ind w:left="0" w:firstLineChars="0" w:firstLine="0"/>
        <w:jc w:val="center"/>
        <w:rPr>
          <w:rFonts w:ascii="Times New Roman" w:eastAsia="方正小标宋简体" w:hAnsi="Times New Roman" w:cs="Times New Roman"/>
          <w:color w:val="000000"/>
          <w:sz w:val="44"/>
          <w:szCs w:val="44"/>
          <w:lang w:bidi="ar"/>
        </w:rPr>
      </w:pPr>
      <w:r w:rsidRPr="000B574A">
        <w:rPr>
          <w:rFonts w:ascii="Times New Roman" w:eastAsia="方正小标宋简体" w:hAnsi="Times New Roman" w:cs="Times New Roman"/>
          <w:color w:val="000000"/>
          <w:sz w:val="44"/>
          <w:szCs w:val="44"/>
          <w:lang w:bidi="ar"/>
        </w:rPr>
        <w:t>浙江省科学技术厅关于印发</w:t>
      </w:r>
      <w:r w:rsidRPr="000B574A">
        <w:rPr>
          <w:rFonts w:ascii="Times New Roman" w:eastAsia="方正小标宋简体" w:hAnsi="Times New Roman" w:cs="Times New Roman"/>
          <w:color w:val="000000"/>
          <w:sz w:val="44"/>
          <w:szCs w:val="44"/>
          <w:lang w:val="en-US" w:bidi="ar"/>
        </w:rPr>
        <w:t>浙江省</w:t>
      </w:r>
      <w:r w:rsidRPr="000B574A">
        <w:rPr>
          <w:rFonts w:ascii="Times New Roman" w:eastAsia="方正小标宋简体" w:hAnsi="Times New Roman" w:cs="Times New Roman"/>
          <w:color w:val="000000"/>
          <w:sz w:val="44"/>
          <w:szCs w:val="44"/>
          <w:lang w:val="en-US" w:eastAsia="zh" w:bidi="ar"/>
        </w:rPr>
        <w:t>支持</w:t>
      </w:r>
      <w:proofErr w:type="gramStart"/>
      <w:r w:rsidRPr="000B574A">
        <w:rPr>
          <w:rFonts w:ascii="Times New Roman" w:eastAsia="方正小标宋简体" w:hAnsi="Times New Roman" w:cs="Times New Roman"/>
          <w:color w:val="000000"/>
          <w:sz w:val="44"/>
          <w:szCs w:val="44"/>
          <w:lang w:val="en-US" w:bidi="ar"/>
        </w:rPr>
        <w:t>重大科创平台</w:t>
      </w:r>
      <w:proofErr w:type="gramEnd"/>
      <w:r w:rsidRPr="000B574A">
        <w:rPr>
          <w:rFonts w:ascii="Times New Roman" w:eastAsia="方正小标宋简体" w:hAnsi="Times New Roman" w:cs="Times New Roman"/>
          <w:color w:val="000000"/>
          <w:sz w:val="44"/>
          <w:szCs w:val="44"/>
          <w:lang w:val="en-US" w:bidi="ar"/>
        </w:rPr>
        <w:t>建设</w:t>
      </w:r>
      <w:r w:rsidRPr="000B574A">
        <w:rPr>
          <w:rFonts w:ascii="Times New Roman" w:eastAsia="方正小标宋简体" w:hAnsi="Times New Roman" w:cs="Times New Roman"/>
          <w:color w:val="000000"/>
          <w:sz w:val="44"/>
          <w:szCs w:val="44"/>
          <w:lang w:val="en-US" w:eastAsia="zh" w:bidi="ar"/>
        </w:rPr>
        <w:t>的实施</w:t>
      </w:r>
      <w:r w:rsidRPr="000B574A">
        <w:rPr>
          <w:rFonts w:ascii="Times New Roman" w:eastAsia="方正小标宋简体" w:hAnsi="Times New Roman" w:cs="Times New Roman"/>
          <w:color w:val="000000"/>
          <w:sz w:val="44"/>
          <w:szCs w:val="44"/>
          <w:lang w:val="en-US" w:bidi="ar"/>
        </w:rPr>
        <w:t>细则</w:t>
      </w:r>
      <w:r w:rsidRPr="000B574A">
        <w:rPr>
          <w:rFonts w:ascii="Times New Roman" w:eastAsia="方正小标宋简体" w:hAnsi="Times New Roman" w:cs="Times New Roman"/>
          <w:color w:val="000000"/>
          <w:sz w:val="44"/>
          <w:szCs w:val="44"/>
          <w:lang w:bidi="ar"/>
        </w:rPr>
        <w:t>的通知</w:t>
      </w:r>
    </w:p>
    <w:p w:rsidR="00EA1D03" w:rsidRPr="000B574A" w:rsidRDefault="00EA1D03" w:rsidP="00EA1D03">
      <w:pPr>
        <w:pStyle w:val="a0"/>
        <w:spacing w:after="0" w:line="600" w:lineRule="exact"/>
        <w:ind w:left="0" w:firstLineChars="0" w:firstLine="0"/>
        <w:jc w:val="center"/>
        <w:rPr>
          <w:rFonts w:ascii="Times New Roman" w:eastAsia="楷体_GB2312" w:hAnsi="Times New Roman" w:cs="Times New Roman"/>
          <w:color w:val="000000"/>
          <w:sz w:val="32"/>
          <w:lang w:val="en-US"/>
        </w:rPr>
      </w:pPr>
      <w:r w:rsidRPr="000B574A">
        <w:rPr>
          <w:rFonts w:ascii="Times New Roman" w:eastAsia="楷体_GB2312" w:hAnsi="Times New Roman" w:cs="Times New Roman"/>
          <w:color w:val="000000"/>
          <w:sz w:val="32"/>
          <w:lang w:val="en-US"/>
        </w:rPr>
        <w:t>（征求意见稿）</w:t>
      </w:r>
    </w:p>
    <w:p w:rsidR="00EA1D03" w:rsidRPr="000B574A" w:rsidRDefault="00EA1D03" w:rsidP="00EA1D03">
      <w:pPr>
        <w:spacing w:line="600" w:lineRule="exact"/>
        <w:rPr>
          <w:rFonts w:eastAsia="仿宋_GB2312"/>
          <w:b/>
          <w:color w:val="000000"/>
          <w:sz w:val="32"/>
          <w:szCs w:val="32"/>
        </w:rPr>
      </w:pPr>
    </w:p>
    <w:p w:rsidR="00EA1D03" w:rsidRPr="000B574A" w:rsidRDefault="00EA1D03" w:rsidP="00EA1D03">
      <w:pPr>
        <w:spacing w:line="600" w:lineRule="exact"/>
        <w:ind w:firstLineChars="200" w:firstLine="640"/>
        <w:rPr>
          <w:rFonts w:eastAsia="仿宋_GB2312"/>
          <w:color w:val="000000"/>
          <w:sz w:val="32"/>
          <w:szCs w:val="32"/>
        </w:rPr>
      </w:pPr>
      <w:r w:rsidRPr="000B574A">
        <w:rPr>
          <w:rFonts w:eastAsia="仿宋_GB2312"/>
          <w:color w:val="000000"/>
          <w:sz w:val="32"/>
          <w:szCs w:val="32"/>
        </w:rPr>
        <w:t>为贯彻落实党的二十大和省第十五次党代会、全省科技创新大会精神，深入实施科技创新和人才强省首位战略，深刻把握创新制胜工作导向，提高创新体系效能，加快构建</w:t>
      </w:r>
      <w:r w:rsidRPr="000B574A">
        <w:rPr>
          <w:rFonts w:eastAsia="仿宋_GB2312"/>
          <w:color w:val="000000"/>
          <w:sz w:val="32"/>
          <w:szCs w:val="32"/>
        </w:rPr>
        <w:t>“</w:t>
      </w:r>
      <w:r w:rsidRPr="000B574A">
        <w:rPr>
          <w:rFonts w:eastAsia="仿宋_GB2312"/>
          <w:color w:val="000000"/>
          <w:sz w:val="32"/>
          <w:szCs w:val="32"/>
        </w:rPr>
        <w:t>全过程全链条全周期</w:t>
      </w:r>
      <w:r w:rsidRPr="000B574A">
        <w:rPr>
          <w:rFonts w:eastAsia="仿宋_GB2312"/>
          <w:color w:val="000000"/>
          <w:sz w:val="32"/>
          <w:szCs w:val="32"/>
        </w:rPr>
        <w:t>”</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建设支持机制，全力打造高水平专业化的</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，根据《</w:t>
      </w:r>
      <w:r w:rsidRPr="000B574A">
        <w:rPr>
          <w:rFonts w:eastAsia="仿宋_GB2312"/>
          <w:color w:val="000000"/>
          <w:sz w:val="32"/>
          <w:szCs w:val="32"/>
          <w:lang w:eastAsia="zh"/>
        </w:rPr>
        <w:t>浙江省人民政府办公厅</w:t>
      </w:r>
      <w:r w:rsidRPr="000B574A">
        <w:rPr>
          <w:rFonts w:eastAsia="仿宋_GB2312"/>
          <w:color w:val="000000"/>
          <w:sz w:val="32"/>
          <w:szCs w:val="32"/>
        </w:rPr>
        <w:t>关于支持重大科创平台和新型高校建设的实施意见》，制定本细则。</w:t>
      </w:r>
    </w:p>
    <w:p w:rsidR="00EA1D03" w:rsidRPr="000B574A" w:rsidRDefault="00EA1D03" w:rsidP="00EA1D03">
      <w:pPr>
        <w:spacing w:line="600" w:lineRule="exact"/>
        <w:ind w:firstLineChars="200" w:firstLine="640"/>
        <w:rPr>
          <w:rFonts w:eastAsia="仿宋_GB2312"/>
          <w:color w:val="000000"/>
          <w:sz w:val="32"/>
          <w:szCs w:val="32"/>
        </w:rPr>
      </w:pPr>
      <w:r w:rsidRPr="000B574A">
        <w:rPr>
          <w:rFonts w:eastAsia="黑体"/>
          <w:color w:val="000000"/>
          <w:sz w:val="32"/>
          <w:szCs w:val="32"/>
        </w:rPr>
        <w:t>一、支持对象</w:t>
      </w:r>
    </w:p>
    <w:p w:rsidR="00EA1D03" w:rsidRPr="000B574A" w:rsidRDefault="00EA1D03" w:rsidP="00EA1D03">
      <w:pPr>
        <w:spacing w:line="600" w:lineRule="exact"/>
        <w:ind w:firstLineChars="200" w:firstLine="640"/>
        <w:rPr>
          <w:rFonts w:eastAsia="仿宋_GB2312"/>
          <w:color w:val="000000"/>
          <w:sz w:val="32"/>
          <w:szCs w:val="32"/>
        </w:rPr>
      </w:pP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指国家实验室、省实验室、重大科技基础设施、国际大科学计划、省部（校、院）共建重大创新载体等省重点支持、</w:t>
      </w:r>
      <w:r w:rsidRPr="000B574A">
        <w:rPr>
          <w:rFonts w:eastAsia="仿宋_GB2312"/>
          <w:color w:val="000000"/>
          <w:sz w:val="32"/>
          <w:szCs w:val="32"/>
        </w:rPr>
        <w:t>5</w:t>
      </w:r>
      <w:r w:rsidRPr="000B574A">
        <w:rPr>
          <w:rFonts w:eastAsia="仿宋_GB2312"/>
          <w:color w:val="000000"/>
          <w:sz w:val="32"/>
          <w:szCs w:val="32"/>
        </w:rPr>
        <w:t>年内省级财政投入一般不低于</w:t>
      </w:r>
      <w:r w:rsidRPr="000B574A">
        <w:rPr>
          <w:rFonts w:eastAsia="仿宋_GB2312"/>
          <w:color w:val="000000"/>
          <w:sz w:val="32"/>
          <w:szCs w:val="32"/>
        </w:rPr>
        <w:t>5</w:t>
      </w:r>
      <w:r w:rsidRPr="000B574A">
        <w:rPr>
          <w:rFonts w:eastAsia="仿宋_GB2312"/>
          <w:color w:val="000000"/>
          <w:sz w:val="32"/>
          <w:szCs w:val="32"/>
        </w:rPr>
        <w:t>亿元的重大创新平台。省市县联动支持内容包括基本建设、设备经费、人才引进、科研经费、运行经费、过渡期房屋租赁费用等。</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应吸引社会资本、金融资本等参与建设，强化</w:t>
      </w:r>
      <w:r w:rsidRPr="000B574A">
        <w:rPr>
          <w:rFonts w:eastAsia="仿宋_GB2312"/>
          <w:color w:val="000000"/>
          <w:sz w:val="32"/>
          <w:szCs w:val="32"/>
        </w:rPr>
        <w:t>“</w:t>
      </w:r>
      <w:r w:rsidRPr="000B574A">
        <w:rPr>
          <w:rFonts w:eastAsia="仿宋_GB2312"/>
          <w:color w:val="000000"/>
          <w:sz w:val="32"/>
          <w:szCs w:val="32"/>
        </w:rPr>
        <w:t>造血功能</w:t>
      </w:r>
      <w:r w:rsidRPr="000B574A">
        <w:rPr>
          <w:rFonts w:eastAsia="仿宋_GB2312"/>
          <w:color w:val="000000"/>
          <w:sz w:val="32"/>
          <w:szCs w:val="32"/>
        </w:rPr>
        <w:t>”</w:t>
      </w:r>
      <w:r w:rsidRPr="000B574A">
        <w:rPr>
          <w:rFonts w:eastAsia="仿宋_GB2312"/>
          <w:color w:val="000000"/>
          <w:sz w:val="32"/>
          <w:szCs w:val="32"/>
        </w:rPr>
        <w:t>和成果转化反哺机制，加大多元化投入。</w:t>
      </w:r>
    </w:p>
    <w:p w:rsidR="00EA1D03" w:rsidRPr="000B574A" w:rsidRDefault="00EA1D03" w:rsidP="00EA1D03">
      <w:pPr>
        <w:spacing w:line="600" w:lineRule="exact"/>
        <w:ind w:firstLineChars="200" w:firstLine="640"/>
        <w:rPr>
          <w:rFonts w:eastAsia="黑体"/>
          <w:color w:val="000000"/>
          <w:sz w:val="32"/>
          <w:szCs w:val="32"/>
        </w:rPr>
      </w:pPr>
      <w:r w:rsidRPr="000B574A">
        <w:rPr>
          <w:rFonts w:eastAsia="黑体"/>
          <w:color w:val="000000"/>
          <w:sz w:val="32"/>
          <w:szCs w:val="32"/>
        </w:rPr>
        <w:t>二、支持原则</w:t>
      </w:r>
    </w:p>
    <w:p w:rsidR="00EA1D03" w:rsidRPr="000B574A" w:rsidRDefault="00EA1D03" w:rsidP="00EA1D03">
      <w:pPr>
        <w:spacing w:line="600" w:lineRule="exact"/>
        <w:ind w:firstLineChars="200" w:firstLine="640"/>
        <w:rPr>
          <w:rFonts w:eastAsia="仿宋_GB2312"/>
          <w:color w:val="000000"/>
          <w:sz w:val="32"/>
          <w:szCs w:val="32"/>
          <w:lang w:eastAsia="zh"/>
        </w:rPr>
      </w:pPr>
      <w:r w:rsidRPr="000B574A">
        <w:rPr>
          <w:rFonts w:eastAsia="楷体GB2312"/>
          <w:color w:val="000000"/>
          <w:sz w:val="32"/>
          <w:szCs w:val="32"/>
          <w:lang w:bidi="ar"/>
        </w:rPr>
        <w:t>（一）深化改革，创新机制。</w:t>
      </w:r>
      <w:r w:rsidRPr="000B574A">
        <w:rPr>
          <w:rFonts w:eastAsia="仿宋_GB2312"/>
          <w:color w:val="000000"/>
          <w:sz w:val="32"/>
          <w:szCs w:val="32"/>
        </w:rPr>
        <w:t>坚持以改革创新为动力，</w:t>
      </w:r>
      <w:r w:rsidRPr="000B574A">
        <w:rPr>
          <w:rFonts w:eastAsia="仿宋_GB2312"/>
          <w:color w:val="000000"/>
          <w:sz w:val="32"/>
          <w:szCs w:val="32"/>
        </w:rPr>
        <w:lastRenderedPageBreak/>
        <w:t>发挥有为政府与有效市场的作用，探索</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管理体制改革，完善评价与激励机制，</w:t>
      </w:r>
      <w:r w:rsidRPr="000B574A">
        <w:rPr>
          <w:rFonts w:eastAsia="仿宋_GB2312"/>
          <w:color w:val="000000"/>
          <w:sz w:val="32"/>
          <w:szCs w:val="32"/>
          <w:lang w:eastAsia="zh"/>
        </w:rPr>
        <w:t>充分激发科研机构和科研人员的创新创造力。</w:t>
      </w:r>
    </w:p>
    <w:p w:rsidR="00EA1D03" w:rsidRPr="000B574A" w:rsidRDefault="00EA1D03" w:rsidP="00EA1D03">
      <w:pPr>
        <w:spacing w:line="600" w:lineRule="exact"/>
        <w:ind w:firstLineChars="200" w:firstLine="640"/>
        <w:rPr>
          <w:rFonts w:eastAsia="仿宋_GB2312"/>
          <w:color w:val="000000"/>
          <w:sz w:val="32"/>
          <w:szCs w:val="32"/>
        </w:rPr>
      </w:pPr>
      <w:r w:rsidRPr="000B574A">
        <w:rPr>
          <w:rFonts w:eastAsia="楷体GB2312"/>
          <w:color w:val="000000"/>
          <w:sz w:val="32"/>
          <w:szCs w:val="32"/>
          <w:lang w:bidi="ar"/>
        </w:rPr>
        <w:t>（二）总体规划，分阶段支持。</w:t>
      </w:r>
      <w:r w:rsidRPr="000B574A">
        <w:rPr>
          <w:rFonts w:eastAsia="仿宋_GB2312"/>
          <w:color w:val="000000"/>
          <w:sz w:val="32"/>
          <w:szCs w:val="32"/>
        </w:rPr>
        <w:t>根据</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建设总体规划和年度计划，明确</w:t>
      </w:r>
      <w:r w:rsidRPr="000B574A">
        <w:rPr>
          <w:rFonts w:eastAsia="仿宋_GB2312"/>
          <w:color w:val="000000"/>
          <w:sz w:val="32"/>
          <w:szCs w:val="32"/>
        </w:rPr>
        <w:t>“</w:t>
      </w:r>
      <w:r w:rsidRPr="000B574A">
        <w:rPr>
          <w:rFonts w:eastAsia="仿宋_GB2312"/>
          <w:color w:val="000000"/>
          <w:sz w:val="32"/>
          <w:szCs w:val="32"/>
        </w:rPr>
        <w:t>谁来投、怎么投</w:t>
      </w:r>
      <w:r w:rsidRPr="000B574A">
        <w:rPr>
          <w:rFonts w:eastAsia="仿宋_GB2312"/>
          <w:color w:val="000000"/>
          <w:sz w:val="32"/>
          <w:szCs w:val="32"/>
        </w:rPr>
        <w:t>”</w:t>
      </w:r>
      <w:r w:rsidRPr="000B574A">
        <w:rPr>
          <w:rFonts w:eastAsia="仿宋_GB2312"/>
          <w:color w:val="000000"/>
          <w:sz w:val="32"/>
          <w:szCs w:val="32"/>
        </w:rPr>
        <w:t>和省市县投入比例，根据</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不同发展阶段的特点和需求，给予精准支持。</w:t>
      </w:r>
    </w:p>
    <w:p w:rsidR="00EA1D03" w:rsidRPr="000B574A" w:rsidRDefault="00EA1D03" w:rsidP="00EA1D03">
      <w:pPr>
        <w:widowControl/>
        <w:spacing w:line="600" w:lineRule="exact"/>
        <w:rPr>
          <w:rFonts w:eastAsia="仿宋_GB2312"/>
          <w:color w:val="000000"/>
          <w:sz w:val="32"/>
          <w:szCs w:val="32"/>
        </w:rPr>
      </w:pPr>
      <w:r w:rsidRPr="000B574A">
        <w:rPr>
          <w:rFonts w:eastAsia="仿宋_GB2312"/>
          <w:color w:val="000000"/>
          <w:sz w:val="32"/>
          <w:szCs w:val="32"/>
          <w:lang w:eastAsia="zh"/>
        </w:rPr>
        <w:t xml:space="preserve">    </w:t>
      </w:r>
      <w:r w:rsidRPr="000B574A">
        <w:rPr>
          <w:rFonts w:eastAsia="仿宋_GB2312"/>
          <w:color w:val="000000"/>
          <w:sz w:val="32"/>
          <w:szCs w:val="32"/>
        </w:rPr>
        <w:t>（三）</w:t>
      </w:r>
      <w:r w:rsidRPr="000B574A">
        <w:rPr>
          <w:rFonts w:eastAsia="楷体GB2312"/>
          <w:color w:val="000000"/>
          <w:sz w:val="32"/>
          <w:szCs w:val="32"/>
          <w:lang w:bidi="ar"/>
        </w:rPr>
        <w:t>分类指导，分类评价。</w:t>
      </w:r>
      <w:r w:rsidRPr="000B574A">
        <w:rPr>
          <w:rFonts w:eastAsia="仿宋_GB2312"/>
          <w:color w:val="000000"/>
          <w:sz w:val="32"/>
          <w:szCs w:val="32"/>
        </w:rPr>
        <w:t>针对科学、技术、工程、产业等不同</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类型和阶段性特点，遵循科研规律，建立健全分类评价机制，充分发挥科技专家</w:t>
      </w:r>
      <w:proofErr w:type="gramStart"/>
      <w:r w:rsidRPr="000B574A">
        <w:rPr>
          <w:rFonts w:eastAsia="仿宋_GB2312"/>
          <w:color w:val="000000"/>
          <w:sz w:val="32"/>
          <w:szCs w:val="32"/>
        </w:rPr>
        <w:t>库专业</w:t>
      </w:r>
      <w:proofErr w:type="gramEnd"/>
      <w:r w:rsidRPr="000B574A">
        <w:rPr>
          <w:rFonts w:eastAsia="仿宋_GB2312"/>
          <w:color w:val="000000"/>
          <w:sz w:val="32"/>
          <w:szCs w:val="32"/>
        </w:rPr>
        <w:t>支撑作用，加强服务指导、绩效评价和审计监督。</w:t>
      </w:r>
    </w:p>
    <w:p w:rsidR="00EA1D03" w:rsidRPr="000B574A" w:rsidRDefault="00EA1D03" w:rsidP="00EA1D03">
      <w:pPr>
        <w:spacing w:line="600" w:lineRule="exact"/>
        <w:ind w:firstLineChars="200" w:firstLine="640"/>
        <w:rPr>
          <w:rFonts w:eastAsia="仿宋_GB2312"/>
          <w:color w:val="000000"/>
          <w:sz w:val="32"/>
          <w:szCs w:val="32"/>
        </w:rPr>
      </w:pPr>
      <w:r w:rsidRPr="000B574A">
        <w:rPr>
          <w:rFonts w:eastAsia="楷体GB2312"/>
          <w:color w:val="000000"/>
          <w:sz w:val="32"/>
          <w:szCs w:val="32"/>
          <w:lang w:bidi="ar"/>
        </w:rPr>
        <w:t>（四）压实主体责任，强化内部管理。</w:t>
      </w:r>
      <w:r w:rsidRPr="000B574A">
        <w:rPr>
          <w:rFonts w:eastAsia="仿宋_GB2312"/>
          <w:color w:val="000000"/>
          <w:sz w:val="32"/>
          <w:szCs w:val="32"/>
        </w:rPr>
        <w:t>深化</w:t>
      </w:r>
      <w:r w:rsidRPr="000B574A">
        <w:rPr>
          <w:rFonts w:eastAsia="仿宋_GB2312"/>
          <w:color w:val="000000"/>
          <w:sz w:val="32"/>
          <w:szCs w:val="32"/>
        </w:rPr>
        <w:t>“</w:t>
      </w:r>
      <w:r w:rsidRPr="000B574A">
        <w:rPr>
          <w:rFonts w:eastAsia="仿宋_GB2312"/>
          <w:color w:val="000000"/>
          <w:sz w:val="32"/>
          <w:szCs w:val="32"/>
        </w:rPr>
        <w:t>放管服</w:t>
      </w:r>
      <w:r w:rsidRPr="000B574A">
        <w:rPr>
          <w:rFonts w:eastAsia="仿宋_GB2312"/>
          <w:color w:val="000000"/>
          <w:sz w:val="32"/>
          <w:szCs w:val="32"/>
        </w:rPr>
        <w:t>”</w:t>
      </w:r>
      <w:r w:rsidRPr="000B574A">
        <w:rPr>
          <w:rFonts w:eastAsia="仿宋_GB2312"/>
          <w:color w:val="000000"/>
          <w:sz w:val="32"/>
          <w:szCs w:val="32"/>
        </w:rPr>
        <w:t>改革，遵循</w:t>
      </w:r>
      <w:r w:rsidRPr="000B574A">
        <w:rPr>
          <w:rFonts w:eastAsia="仿宋_GB2312"/>
          <w:color w:val="000000"/>
          <w:sz w:val="32"/>
          <w:szCs w:val="32"/>
        </w:rPr>
        <w:t>“</w:t>
      </w:r>
      <w:r w:rsidRPr="000B574A">
        <w:rPr>
          <w:rFonts w:eastAsia="仿宋_GB2312"/>
          <w:color w:val="000000"/>
          <w:sz w:val="32"/>
          <w:szCs w:val="32"/>
        </w:rPr>
        <w:t>怎么有效、怎么顺畅、怎么务实、就怎么做</w:t>
      </w:r>
      <w:r w:rsidRPr="000B574A">
        <w:rPr>
          <w:rFonts w:eastAsia="仿宋_GB2312"/>
          <w:color w:val="000000"/>
          <w:sz w:val="32"/>
          <w:szCs w:val="32"/>
        </w:rPr>
        <w:t>”</w:t>
      </w:r>
      <w:r w:rsidRPr="000B574A">
        <w:rPr>
          <w:rFonts w:eastAsia="仿宋_GB2312"/>
          <w:color w:val="000000"/>
          <w:sz w:val="32"/>
          <w:szCs w:val="32"/>
        </w:rPr>
        <w:t>的要求，压实</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主体责任，确保财政资金管理使用规范高效。</w:t>
      </w:r>
    </w:p>
    <w:p w:rsidR="00EA1D03" w:rsidRPr="000B574A" w:rsidRDefault="00EA1D03" w:rsidP="00EA1D03">
      <w:pPr>
        <w:spacing w:line="600" w:lineRule="exact"/>
        <w:ind w:firstLineChars="200" w:firstLine="640"/>
        <w:rPr>
          <w:rFonts w:eastAsia="仿宋_GB2312"/>
          <w:color w:val="000000"/>
          <w:sz w:val="32"/>
          <w:szCs w:val="32"/>
        </w:rPr>
      </w:pPr>
      <w:r w:rsidRPr="000B574A">
        <w:rPr>
          <w:rFonts w:eastAsia="楷体GB2312"/>
          <w:color w:val="000000"/>
          <w:sz w:val="32"/>
          <w:szCs w:val="32"/>
          <w:lang w:bidi="ar"/>
        </w:rPr>
        <w:t>（五）绩效导向，动态优化。</w:t>
      </w:r>
      <w:r w:rsidRPr="000B574A">
        <w:rPr>
          <w:rFonts w:eastAsia="仿宋_GB2312"/>
          <w:color w:val="000000"/>
          <w:sz w:val="32"/>
          <w:szCs w:val="32"/>
        </w:rPr>
        <w:t>聚焦重大成果产出和科技成果转化，建立支持政策与绩效挂钩的动态优化机制，切实提高财政资金投入绩效，做到</w:t>
      </w:r>
      <w:r w:rsidRPr="000B574A">
        <w:rPr>
          <w:rFonts w:eastAsia="仿宋_GB2312"/>
          <w:color w:val="000000"/>
          <w:sz w:val="32"/>
          <w:szCs w:val="32"/>
        </w:rPr>
        <w:t>“</w:t>
      </w:r>
      <w:r w:rsidRPr="000B574A">
        <w:rPr>
          <w:rFonts w:eastAsia="仿宋_GB2312"/>
          <w:color w:val="000000"/>
          <w:sz w:val="32"/>
          <w:szCs w:val="32"/>
        </w:rPr>
        <w:t>边建设、边科研、边产出</w:t>
      </w:r>
      <w:r w:rsidRPr="000B574A">
        <w:rPr>
          <w:rFonts w:eastAsia="仿宋_GB2312"/>
          <w:color w:val="000000"/>
          <w:sz w:val="32"/>
          <w:szCs w:val="32"/>
        </w:rPr>
        <w:t>”</w:t>
      </w:r>
      <w:r w:rsidRPr="000B574A">
        <w:rPr>
          <w:rFonts w:eastAsia="仿宋_GB2312"/>
          <w:color w:val="000000"/>
          <w:sz w:val="32"/>
          <w:szCs w:val="32"/>
        </w:rPr>
        <w:t>，建立面向市场的自我造血能力和成果转化反哺机制。</w:t>
      </w:r>
    </w:p>
    <w:p w:rsidR="00EA1D03" w:rsidRPr="000B574A" w:rsidRDefault="00EA1D03" w:rsidP="00EA1D03">
      <w:pPr>
        <w:spacing w:line="600" w:lineRule="exact"/>
        <w:ind w:firstLineChars="200" w:firstLine="640"/>
        <w:rPr>
          <w:rFonts w:eastAsia="黑体"/>
          <w:bCs/>
          <w:color w:val="000000"/>
          <w:sz w:val="32"/>
          <w:szCs w:val="32"/>
        </w:rPr>
      </w:pPr>
      <w:r w:rsidRPr="000B574A">
        <w:rPr>
          <w:rFonts w:eastAsia="黑体"/>
          <w:bCs/>
          <w:color w:val="000000"/>
          <w:sz w:val="32"/>
          <w:szCs w:val="32"/>
        </w:rPr>
        <w:t>三、需求评审</w:t>
      </w:r>
    </w:p>
    <w:p w:rsidR="00EA1D03" w:rsidRPr="000B574A" w:rsidRDefault="00EA1D03" w:rsidP="00EA1D03">
      <w:pPr>
        <w:adjustRightInd w:val="0"/>
        <w:snapToGrid w:val="0"/>
        <w:spacing w:line="600" w:lineRule="exact"/>
        <w:ind w:firstLineChars="200" w:firstLine="640"/>
        <w:rPr>
          <w:rFonts w:eastAsia="仿宋_GB2312"/>
          <w:color w:val="000000"/>
          <w:sz w:val="32"/>
          <w:szCs w:val="32"/>
        </w:rPr>
      </w:pPr>
      <w:r w:rsidRPr="000B574A">
        <w:rPr>
          <w:rFonts w:eastAsia="楷体GB2312"/>
          <w:color w:val="000000"/>
          <w:sz w:val="32"/>
          <w:szCs w:val="32"/>
          <w:lang w:bidi="ar"/>
        </w:rPr>
        <w:t>（一）需求提交。</w:t>
      </w:r>
      <w:r w:rsidRPr="000B574A">
        <w:rPr>
          <w:rFonts w:eastAsia="仿宋_GB2312"/>
          <w:color w:val="000000"/>
          <w:sz w:val="32"/>
          <w:szCs w:val="32"/>
        </w:rPr>
        <w:t>新建的</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应制定总体规划，包括总体和年度的建设任务、资金投入（含财政支持和其他渠道资金）、绩效目标及测算依据等内容，提出总体和年度人</w:t>
      </w:r>
      <w:r w:rsidRPr="000B574A">
        <w:rPr>
          <w:rFonts w:eastAsia="仿宋_GB2312"/>
          <w:color w:val="000000"/>
          <w:sz w:val="32"/>
          <w:szCs w:val="32"/>
        </w:rPr>
        <w:lastRenderedPageBreak/>
        <w:t>才、资金、土地等支持需求。已建的</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根据审定的总体规划，根据实际需要提出年度建设任务、资金投入、绩效目标和完成情况、支持需求。</w:t>
      </w:r>
    </w:p>
    <w:p w:rsidR="00EA1D03" w:rsidRPr="000B574A" w:rsidRDefault="00EA1D03" w:rsidP="00EA1D03">
      <w:pPr>
        <w:adjustRightInd w:val="0"/>
        <w:snapToGrid w:val="0"/>
        <w:spacing w:line="600" w:lineRule="exact"/>
        <w:ind w:firstLineChars="200" w:firstLine="640"/>
        <w:rPr>
          <w:rFonts w:eastAsia="仿宋_GB2312"/>
          <w:color w:val="000000"/>
          <w:sz w:val="32"/>
          <w:szCs w:val="32"/>
        </w:rPr>
      </w:pPr>
      <w:r w:rsidRPr="000B574A">
        <w:rPr>
          <w:rFonts w:eastAsia="楷体GB2312"/>
          <w:color w:val="000000"/>
          <w:sz w:val="32"/>
          <w:szCs w:val="32"/>
          <w:lang w:bidi="ar"/>
        </w:rPr>
        <w:t>（二）初步审核。</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提交的需求由省科技厅会同</w:t>
      </w:r>
      <w:proofErr w:type="gramStart"/>
      <w:r w:rsidRPr="000B574A">
        <w:rPr>
          <w:rFonts w:eastAsia="仿宋_GB2312"/>
          <w:color w:val="000000"/>
          <w:sz w:val="32"/>
          <w:szCs w:val="32"/>
        </w:rPr>
        <w:t>省级行业</w:t>
      </w:r>
      <w:proofErr w:type="gramEnd"/>
      <w:r w:rsidRPr="000B574A">
        <w:rPr>
          <w:rFonts w:eastAsia="仿宋_GB2312"/>
          <w:color w:val="000000"/>
          <w:sz w:val="32"/>
          <w:szCs w:val="32"/>
        </w:rPr>
        <w:t>主管部门和省财政厅、省发展改革委、省自然资源厅等职能部门、平台所在地政府等，可采用专家评审和第三方机构评审相结合的方式，围绕需求的可行性、科学性和申请经费的必要性、合理性进行初审，提出审核意见。</w:t>
      </w:r>
      <w:proofErr w:type="gramStart"/>
      <w:r w:rsidRPr="000B574A">
        <w:rPr>
          <w:rFonts w:eastAsia="仿宋_GB2312"/>
          <w:color w:val="000000"/>
          <w:sz w:val="32"/>
          <w:szCs w:val="32"/>
        </w:rPr>
        <w:t>省级行业</w:t>
      </w:r>
      <w:proofErr w:type="gramEnd"/>
      <w:r w:rsidRPr="000B574A">
        <w:rPr>
          <w:rFonts w:eastAsia="仿宋_GB2312"/>
          <w:color w:val="000000"/>
          <w:sz w:val="32"/>
          <w:szCs w:val="32"/>
        </w:rPr>
        <w:t>主管部门负责组织开展业务需求初步审核，省财政厅负责组织开展财务需求初步审核，省发展改革委负责组织开展基础设施建设需求初步审核，省自然资源厅负责组织开展用地需求初步审核</w:t>
      </w:r>
      <w:r w:rsidRPr="000B574A">
        <w:rPr>
          <w:rFonts w:eastAsia="仿宋_GB2312"/>
          <w:color w:val="000000"/>
          <w:sz w:val="32"/>
          <w:szCs w:val="32"/>
          <w:lang w:eastAsia="zh"/>
        </w:rPr>
        <w:t>，</w:t>
      </w:r>
      <w:r w:rsidRPr="000B574A">
        <w:rPr>
          <w:rFonts w:eastAsia="仿宋_GB2312"/>
          <w:color w:val="000000"/>
          <w:sz w:val="32"/>
          <w:szCs w:val="32"/>
        </w:rPr>
        <w:t>平台所在地政府负责组织开展过渡用房、人才落户等需求初步审核。审核意见由省科技厅汇总报省</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和新型高校建设工作联席会议（以下简称</w:t>
      </w:r>
      <w:r w:rsidRPr="000B574A">
        <w:rPr>
          <w:rFonts w:eastAsia="仿宋_GB2312"/>
          <w:color w:val="000000"/>
          <w:sz w:val="32"/>
          <w:szCs w:val="32"/>
        </w:rPr>
        <w:t>“</w:t>
      </w:r>
      <w:r w:rsidRPr="000B574A">
        <w:rPr>
          <w:rFonts w:eastAsia="仿宋_GB2312"/>
          <w:color w:val="000000"/>
          <w:sz w:val="32"/>
          <w:szCs w:val="32"/>
        </w:rPr>
        <w:t>联席会议</w:t>
      </w:r>
      <w:r w:rsidRPr="000B574A">
        <w:rPr>
          <w:rFonts w:eastAsia="仿宋_GB2312"/>
          <w:color w:val="000000"/>
          <w:sz w:val="32"/>
          <w:szCs w:val="32"/>
        </w:rPr>
        <w:t>”</w:t>
      </w:r>
      <w:r w:rsidRPr="000B574A">
        <w:rPr>
          <w:rFonts w:eastAsia="仿宋_GB2312"/>
          <w:color w:val="000000"/>
          <w:sz w:val="32"/>
          <w:szCs w:val="32"/>
        </w:rPr>
        <w:t>）办公室。</w:t>
      </w:r>
    </w:p>
    <w:p w:rsidR="00EA1D03" w:rsidRPr="000B574A" w:rsidRDefault="00EA1D03" w:rsidP="00EA1D03">
      <w:pPr>
        <w:adjustRightInd w:val="0"/>
        <w:snapToGrid w:val="0"/>
        <w:spacing w:line="600" w:lineRule="exact"/>
        <w:ind w:firstLineChars="200" w:firstLine="640"/>
        <w:rPr>
          <w:rFonts w:eastAsia="仿宋_GB2312"/>
          <w:color w:val="000000"/>
          <w:sz w:val="32"/>
          <w:szCs w:val="32"/>
        </w:rPr>
      </w:pPr>
      <w:r w:rsidRPr="000B574A">
        <w:rPr>
          <w:rFonts w:eastAsia="楷体GB2312"/>
          <w:color w:val="000000"/>
          <w:sz w:val="32"/>
          <w:szCs w:val="32"/>
          <w:lang w:bidi="ar"/>
        </w:rPr>
        <w:t>（三）审议批准。</w:t>
      </w:r>
      <w:r w:rsidRPr="000B574A">
        <w:rPr>
          <w:rFonts w:eastAsia="仿宋_GB2312"/>
          <w:color w:val="000000"/>
          <w:sz w:val="32"/>
          <w:szCs w:val="32"/>
        </w:rPr>
        <w:t>联席会议办公室组织评审委员会进行评审，形成评审意见。评审通过后，联席会议办公室将评审意见报联席会议审议，由联席会议</w:t>
      </w:r>
      <w:proofErr w:type="gramStart"/>
      <w:r w:rsidRPr="000B574A">
        <w:rPr>
          <w:rFonts w:eastAsia="仿宋_GB2312"/>
          <w:color w:val="000000"/>
          <w:sz w:val="32"/>
          <w:szCs w:val="32"/>
        </w:rPr>
        <w:t>作出</w:t>
      </w:r>
      <w:proofErr w:type="gramEnd"/>
      <w:r w:rsidRPr="000B574A">
        <w:rPr>
          <w:rFonts w:eastAsia="仿宋_GB2312"/>
          <w:color w:val="000000"/>
          <w:sz w:val="32"/>
          <w:szCs w:val="32"/>
        </w:rPr>
        <w:t>决议，视情按程序报省委、省政府批准。</w:t>
      </w:r>
    </w:p>
    <w:p w:rsidR="00EA1D03" w:rsidRPr="000B574A" w:rsidRDefault="00EA1D03" w:rsidP="00EA1D03">
      <w:pPr>
        <w:spacing w:line="600" w:lineRule="exact"/>
        <w:ind w:firstLineChars="200" w:firstLine="640"/>
        <w:rPr>
          <w:rFonts w:eastAsia="黑体"/>
          <w:bCs/>
          <w:color w:val="000000"/>
          <w:sz w:val="32"/>
          <w:szCs w:val="32"/>
        </w:rPr>
      </w:pPr>
      <w:r w:rsidRPr="000B574A">
        <w:rPr>
          <w:rFonts w:eastAsia="黑体"/>
          <w:bCs/>
          <w:color w:val="000000"/>
          <w:sz w:val="32"/>
          <w:szCs w:val="32"/>
        </w:rPr>
        <w:t>四、资金管理</w:t>
      </w:r>
    </w:p>
    <w:p w:rsidR="00EA1D03" w:rsidRPr="000B574A" w:rsidRDefault="00EA1D03" w:rsidP="00EA1D03">
      <w:pPr>
        <w:adjustRightInd w:val="0"/>
        <w:snapToGrid w:val="0"/>
        <w:spacing w:line="600" w:lineRule="exact"/>
        <w:ind w:firstLineChars="200" w:firstLine="640"/>
        <w:rPr>
          <w:rFonts w:eastAsia="仿宋_GB2312"/>
          <w:color w:val="000000"/>
          <w:kern w:val="0"/>
          <w:sz w:val="32"/>
          <w:szCs w:val="32"/>
        </w:rPr>
      </w:pPr>
      <w:r w:rsidRPr="000B574A">
        <w:rPr>
          <w:rFonts w:eastAsia="楷体GB2312"/>
          <w:color w:val="000000"/>
          <w:sz w:val="32"/>
          <w:szCs w:val="32"/>
          <w:lang w:bidi="ar"/>
        </w:rPr>
        <w:t>（一）完善预算管理体制。</w:t>
      </w:r>
      <w:r w:rsidRPr="000B574A">
        <w:rPr>
          <w:rFonts w:eastAsia="仿宋_GB2312"/>
          <w:color w:val="000000"/>
          <w:sz w:val="32"/>
          <w:szCs w:val="32"/>
        </w:rPr>
        <w:t>按照权责</w:t>
      </w:r>
      <w:proofErr w:type="gramStart"/>
      <w:r w:rsidRPr="000B574A">
        <w:rPr>
          <w:rFonts w:eastAsia="仿宋_GB2312"/>
          <w:color w:val="000000"/>
          <w:sz w:val="32"/>
          <w:szCs w:val="32"/>
        </w:rPr>
        <w:t>利一致</w:t>
      </w:r>
      <w:proofErr w:type="gramEnd"/>
      <w:r w:rsidRPr="000B574A">
        <w:rPr>
          <w:rFonts w:eastAsia="仿宋_GB2312"/>
          <w:color w:val="000000"/>
          <w:sz w:val="32"/>
          <w:szCs w:val="32"/>
        </w:rPr>
        <w:t>的要求，建立完善科学合理的</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预算管理体制机制，为</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建设运行提供制度保障。</w:t>
      </w:r>
    </w:p>
    <w:p w:rsidR="00EA1D03" w:rsidRPr="000B574A" w:rsidRDefault="00EA1D03" w:rsidP="00EA1D03">
      <w:pPr>
        <w:spacing w:line="600" w:lineRule="exact"/>
        <w:ind w:firstLineChars="200" w:firstLine="640"/>
        <w:rPr>
          <w:rFonts w:eastAsia="仿宋_GB2312"/>
          <w:color w:val="000000"/>
          <w:kern w:val="0"/>
          <w:sz w:val="32"/>
          <w:szCs w:val="32"/>
        </w:rPr>
      </w:pPr>
      <w:r w:rsidRPr="000B574A">
        <w:rPr>
          <w:rFonts w:eastAsia="楷体GB2312"/>
          <w:color w:val="000000"/>
          <w:sz w:val="32"/>
          <w:szCs w:val="32"/>
          <w:lang w:bidi="ar"/>
        </w:rPr>
        <w:lastRenderedPageBreak/>
        <w:t>（二）强化预算编制。</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根据审批同意的资金安排方案按照同级财政预算编制要求编制年度收支预算。</w:t>
      </w:r>
    </w:p>
    <w:p w:rsidR="00EA1D03" w:rsidRPr="000B574A" w:rsidRDefault="00EA1D03" w:rsidP="00EA1D03">
      <w:pPr>
        <w:tabs>
          <w:tab w:val="left" w:pos="5473"/>
        </w:tabs>
        <w:overflowPunct w:val="0"/>
        <w:spacing w:line="600" w:lineRule="exact"/>
        <w:ind w:firstLineChars="200" w:firstLine="640"/>
        <w:rPr>
          <w:rFonts w:eastAsia="仿宋_GB2312"/>
          <w:color w:val="000000"/>
          <w:sz w:val="32"/>
          <w:szCs w:val="32"/>
          <w:shd w:val="clear" w:color="FFFFFF" w:fill="D9D9D9"/>
        </w:rPr>
      </w:pPr>
      <w:r w:rsidRPr="000B574A">
        <w:rPr>
          <w:rFonts w:eastAsia="楷体GB2312"/>
          <w:color w:val="000000"/>
          <w:sz w:val="32"/>
          <w:szCs w:val="32"/>
          <w:lang w:bidi="ar"/>
        </w:rPr>
        <w:t>（三）规范资金管理。</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按照国家和省财务制度规定，建立健全和落实内部控制管理制度；加强对预算资金的管理，做到专账核算、专款专用、专项支出；按季向省有关部门报送财务报告。按照</w:t>
      </w:r>
      <w:r w:rsidRPr="000B574A">
        <w:rPr>
          <w:rFonts w:eastAsia="仿宋_GB2312"/>
          <w:color w:val="000000"/>
          <w:sz w:val="32"/>
          <w:szCs w:val="32"/>
        </w:rPr>
        <w:t>“</w:t>
      </w:r>
      <w:r w:rsidRPr="000B574A">
        <w:rPr>
          <w:rFonts w:eastAsia="仿宋_GB2312"/>
          <w:color w:val="000000"/>
          <w:sz w:val="32"/>
          <w:szCs w:val="32"/>
        </w:rPr>
        <w:t>谁举办、谁负责、谁监管</w:t>
      </w:r>
      <w:r w:rsidRPr="000B574A">
        <w:rPr>
          <w:rFonts w:eastAsia="仿宋_GB2312"/>
          <w:color w:val="000000"/>
          <w:sz w:val="32"/>
          <w:szCs w:val="32"/>
        </w:rPr>
        <w:t>”</w:t>
      </w:r>
      <w:r w:rsidRPr="000B574A">
        <w:rPr>
          <w:rFonts w:eastAsia="仿宋_GB2312"/>
          <w:color w:val="000000"/>
          <w:sz w:val="32"/>
          <w:szCs w:val="32"/>
        </w:rPr>
        <w:t>要求，由平台举办单位或依托单位履行建设资金的监管职责。</w:t>
      </w:r>
    </w:p>
    <w:p w:rsidR="00EA1D03" w:rsidRPr="000B574A" w:rsidRDefault="00EA1D03" w:rsidP="00EA1D03">
      <w:pPr>
        <w:spacing w:line="600" w:lineRule="exact"/>
        <w:ind w:firstLineChars="200" w:firstLine="640"/>
        <w:rPr>
          <w:rFonts w:eastAsia="黑体"/>
          <w:bCs/>
          <w:color w:val="000000"/>
          <w:sz w:val="32"/>
          <w:szCs w:val="32"/>
        </w:rPr>
      </w:pPr>
      <w:r w:rsidRPr="000B574A">
        <w:rPr>
          <w:rFonts w:eastAsia="黑体"/>
          <w:bCs/>
          <w:color w:val="000000"/>
          <w:sz w:val="32"/>
          <w:szCs w:val="32"/>
        </w:rPr>
        <w:t>五、绩效评价</w:t>
      </w:r>
    </w:p>
    <w:p w:rsidR="00EA1D03" w:rsidRPr="000B574A" w:rsidRDefault="00EA1D03" w:rsidP="00EA1D03">
      <w:pPr>
        <w:spacing w:line="600" w:lineRule="exact"/>
        <w:ind w:firstLineChars="200" w:firstLine="640"/>
        <w:rPr>
          <w:rFonts w:eastAsia="仿宋_GB2312"/>
          <w:color w:val="000000"/>
          <w:sz w:val="32"/>
          <w:szCs w:val="32"/>
        </w:rPr>
      </w:pPr>
      <w:r w:rsidRPr="000B574A">
        <w:rPr>
          <w:rFonts w:eastAsia="楷体GB2312"/>
          <w:color w:val="000000"/>
          <w:sz w:val="32"/>
          <w:szCs w:val="32"/>
          <w:lang w:bidi="ar"/>
        </w:rPr>
        <w:t>（一）评价方式。</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建设实行绩效评价制度，省科技厅会同</w:t>
      </w:r>
      <w:proofErr w:type="gramStart"/>
      <w:r w:rsidRPr="000B574A">
        <w:rPr>
          <w:rFonts w:eastAsia="仿宋_GB2312"/>
          <w:color w:val="000000"/>
          <w:sz w:val="32"/>
          <w:szCs w:val="32"/>
        </w:rPr>
        <w:t>省级行业</w:t>
      </w:r>
      <w:proofErr w:type="gramEnd"/>
      <w:r w:rsidRPr="000B574A">
        <w:rPr>
          <w:rFonts w:eastAsia="仿宋_GB2312"/>
          <w:color w:val="000000"/>
          <w:sz w:val="32"/>
          <w:szCs w:val="32"/>
        </w:rPr>
        <w:t>主管部门、有关职能部门、平台所在地政府等建立符合</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特点和科研规律的绩效评价机制，原则上以</w:t>
      </w:r>
      <w:r w:rsidRPr="000B574A">
        <w:rPr>
          <w:rFonts w:eastAsia="仿宋_GB2312"/>
          <w:color w:val="000000"/>
          <w:sz w:val="32"/>
          <w:szCs w:val="32"/>
        </w:rPr>
        <w:t>3-5</w:t>
      </w:r>
      <w:r w:rsidRPr="000B574A">
        <w:rPr>
          <w:rFonts w:eastAsia="仿宋_GB2312"/>
          <w:color w:val="000000"/>
          <w:sz w:val="32"/>
          <w:szCs w:val="32"/>
        </w:rPr>
        <w:t>年为周期，采取过程与目标管理相结合，年度评价、中期评估、期满考核相结合，专家评价和第三方机构评价相结合的方式，对建设情况、绩效总体目标和阶段性目标落实情况、预算资金执行和财务管理情况等内容进行评价。探索</w:t>
      </w:r>
      <w:r w:rsidRPr="000B574A">
        <w:rPr>
          <w:rFonts w:eastAsia="仿宋_GB2312"/>
          <w:color w:val="000000"/>
          <w:sz w:val="32"/>
          <w:szCs w:val="32"/>
          <w:lang w:bidi="ar"/>
        </w:rPr>
        <w:t>委托第三方机构围绕</w:t>
      </w:r>
      <w:r w:rsidRPr="000B574A">
        <w:rPr>
          <w:rFonts w:eastAsia="仿宋_GB2312"/>
          <w:color w:val="000000"/>
          <w:sz w:val="32"/>
          <w:szCs w:val="32"/>
        </w:rPr>
        <w:t>被服务企业、社会影响力、地方口碑等维度进行</w:t>
      </w:r>
      <w:r w:rsidRPr="000B574A">
        <w:rPr>
          <w:rFonts w:eastAsia="仿宋_GB2312"/>
          <w:color w:val="000000"/>
          <w:sz w:val="32"/>
          <w:szCs w:val="32"/>
          <w:lang w:bidi="ar"/>
        </w:rPr>
        <w:t>社会评价考核，评价结果作为</w:t>
      </w:r>
      <w:r w:rsidRPr="000B574A">
        <w:rPr>
          <w:rFonts w:eastAsia="仿宋_GB2312"/>
          <w:color w:val="000000"/>
          <w:sz w:val="32"/>
          <w:szCs w:val="32"/>
        </w:rPr>
        <w:t>绩效评价的重要参考。绩效评价报告由联席会议办公室提交联席会议审议，审议通过后作为支持周期内及下一轮政策支持的重要依据。</w:t>
      </w:r>
    </w:p>
    <w:p w:rsidR="00EA1D03" w:rsidRPr="000B574A" w:rsidRDefault="00EA1D03" w:rsidP="00EA1D03">
      <w:pPr>
        <w:adjustRightInd w:val="0"/>
        <w:snapToGrid w:val="0"/>
        <w:spacing w:line="600" w:lineRule="exact"/>
        <w:ind w:firstLineChars="200" w:firstLine="640"/>
        <w:rPr>
          <w:rFonts w:eastAsia="楷体GB2312"/>
          <w:color w:val="000000"/>
          <w:sz w:val="32"/>
          <w:szCs w:val="32"/>
          <w:lang w:bidi="ar"/>
        </w:rPr>
      </w:pPr>
      <w:r w:rsidRPr="000B574A">
        <w:rPr>
          <w:rFonts w:eastAsia="楷体GB2312"/>
          <w:color w:val="000000"/>
          <w:sz w:val="32"/>
          <w:szCs w:val="32"/>
          <w:lang w:bidi="ar"/>
        </w:rPr>
        <w:t>（二）评价组织。</w:t>
      </w:r>
    </w:p>
    <w:p w:rsidR="00EA1D03" w:rsidRPr="000B574A" w:rsidRDefault="00EA1D03" w:rsidP="00EA1D03">
      <w:pPr>
        <w:spacing w:line="600" w:lineRule="exact"/>
        <w:ind w:firstLineChars="200" w:firstLine="640"/>
        <w:rPr>
          <w:rFonts w:eastAsia="仿宋_GB2312"/>
          <w:color w:val="000000"/>
          <w:sz w:val="32"/>
          <w:szCs w:val="32"/>
        </w:rPr>
      </w:pPr>
      <w:r w:rsidRPr="000B574A">
        <w:rPr>
          <w:rFonts w:eastAsia="仿宋_GB2312"/>
          <w:color w:val="000000"/>
          <w:sz w:val="32"/>
          <w:szCs w:val="32"/>
        </w:rPr>
        <w:t>1.</w:t>
      </w:r>
      <w:r w:rsidRPr="000B574A">
        <w:rPr>
          <w:rFonts w:eastAsia="仿宋_GB2312"/>
          <w:color w:val="000000"/>
          <w:sz w:val="32"/>
          <w:szCs w:val="32"/>
        </w:rPr>
        <w:t>年度评价。</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应于每年</w:t>
      </w:r>
      <w:r w:rsidRPr="000B574A">
        <w:rPr>
          <w:rFonts w:eastAsia="仿宋_GB2312"/>
          <w:color w:val="000000"/>
          <w:sz w:val="32"/>
          <w:szCs w:val="32"/>
        </w:rPr>
        <w:t>12</w:t>
      </w:r>
      <w:r w:rsidRPr="000B574A">
        <w:rPr>
          <w:rFonts w:eastAsia="仿宋_GB2312"/>
          <w:color w:val="000000"/>
          <w:sz w:val="32"/>
          <w:szCs w:val="32"/>
        </w:rPr>
        <w:t>月底前，制订下</w:t>
      </w:r>
      <w:r w:rsidRPr="000B574A">
        <w:rPr>
          <w:rFonts w:eastAsia="仿宋_GB2312"/>
          <w:color w:val="000000"/>
          <w:sz w:val="32"/>
          <w:szCs w:val="32"/>
        </w:rPr>
        <w:lastRenderedPageBreak/>
        <w:t>一年度工作计划和绩效目标，经</w:t>
      </w:r>
      <w:proofErr w:type="gramStart"/>
      <w:r w:rsidRPr="000B574A">
        <w:rPr>
          <w:rFonts w:eastAsia="仿宋_GB2312"/>
          <w:color w:val="000000"/>
          <w:sz w:val="32"/>
          <w:szCs w:val="32"/>
        </w:rPr>
        <w:t>省级行业</w:t>
      </w:r>
      <w:proofErr w:type="gramEnd"/>
      <w:r w:rsidRPr="000B574A">
        <w:rPr>
          <w:rFonts w:eastAsia="仿宋_GB2312"/>
          <w:color w:val="000000"/>
          <w:sz w:val="32"/>
          <w:szCs w:val="32"/>
        </w:rPr>
        <w:t>主管部门审定后报省科技厅备案，作为年度绩效评价的重要依据。</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每年根据建设方案、年度工作计划和预算安排、绩效目标，逐项进行对照并开展自评，于年度终了后</w:t>
      </w:r>
      <w:r w:rsidRPr="000B574A">
        <w:rPr>
          <w:rFonts w:eastAsia="仿宋_GB2312"/>
          <w:color w:val="000000"/>
          <w:sz w:val="32"/>
          <w:szCs w:val="32"/>
        </w:rPr>
        <w:t>3</w:t>
      </w:r>
      <w:r w:rsidRPr="000B574A">
        <w:rPr>
          <w:rFonts w:eastAsia="仿宋_GB2312"/>
          <w:color w:val="000000"/>
          <w:sz w:val="32"/>
          <w:szCs w:val="32"/>
        </w:rPr>
        <w:t>个月内将上年度自评报告和资金使用明细报告报省科技厅。省科技厅会同</w:t>
      </w:r>
      <w:proofErr w:type="gramStart"/>
      <w:r w:rsidRPr="000B574A">
        <w:rPr>
          <w:rFonts w:eastAsia="仿宋_GB2312"/>
          <w:color w:val="000000"/>
          <w:sz w:val="32"/>
          <w:szCs w:val="32"/>
        </w:rPr>
        <w:t>省级行业</w:t>
      </w:r>
      <w:proofErr w:type="gramEnd"/>
      <w:r w:rsidRPr="000B574A">
        <w:rPr>
          <w:rFonts w:eastAsia="仿宋_GB2312"/>
          <w:color w:val="000000"/>
          <w:sz w:val="32"/>
          <w:szCs w:val="32"/>
        </w:rPr>
        <w:t>主管部门、省财政厅、平台所在地政府等委托第三方机构对年度绩效情况进行考核评价。</w:t>
      </w:r>
    </w:p>
    <w:p w:rsidR="00EA1D03" w:rsidRPr="000B574A" w:rsidRDefault="00EA1D03" w:rsidP="00EA1D03">
      <w:pPr>
        <w:pStyle w:val="1"/>
        <w:spacing w:line="600" w:lineRule="exact"/>
        <w:ind w:firstLineChars="200" w:firstLine="640"/>
        <w:rPr>
          <w:rFonts w:ascii="Times New Roman" w:eastAsia="仿宋_GB2312" w:hAnsi="Times New Roman"/>
          <w:color w:val="000000"/>
          <w:sz w:val="32"/>
          <w:szCs w:val="32"/>
        </w:rPr>
      </w:pPr>
      <w:r w:rsidRPr="000B574A">
        <w:rPr>
          <w:rFonts w:ascii="Times New Roman" w:eastAsia="仿宋_GB2312" w:hAnsi="Times New Roman"/>
          <w:color w:val="000000"/>
          <w:sz w:val="32"/>
          <w:szCs w:val="32"/>
        </w:rPr>
        <w:t>2.</w:t>
      </w:r>
      <w:r w:rsidRPr="000B574A">
        <w:rPr>
          <w:rFonts w:ascii="Times New Roman" w:eastAsia="仿宋_GB2312" w:hAnsi="Times New Roman"/>
          <w:color w:val="000000"/>
          <w:sz w:val="32"/>
          <w:szCs w:val="32"/>
        </w:rPr>
        <w:t>中期评估。</w:t>
      </w:r>
      <w:proofErr w:type="gramStart"/>
      <w:r w:rsidRPr="000B574A">
        <w:rPr>
          <w:rFonts w:ascii="Times New Roman" w:eastAsia="仿宋_GB2312" w:hAnsi="Times New Roman"/>
          <w:color w:val="000000"/>
          <w:sz w:val="32"/>
          <w:szCs w:val="32"/>
        </w:rPr>
        <w:t>重大科创平台</w:t>
      </w:r>
      <w:proofErr w:type="gramEnd"/>
      <w:r w:rsidRPr="000B574A">
        <w:rPr>
          <w:rFonts w:ascii="Times New Roman" w:eastAsia="仿宋_GB2312" w:hAnsi="Times New Roman"/>
          <w:color w:val="000000"/>
          <w:sz w:val="32"/>
          <w:szCs w:val="32"/>
        </w:rPr>
        <w:t>制定中期自评工作方案，围绕建设目标和任务完成情况、阶段性绩效目标完成情况、资金管理使用情况以及建设中存在的问题等内容进行自评，形成中期绩效自评报告。省科技厅会同</w:t>
      </w:r>
      <w:proofErr w:type="gramStart"/>
      <w:r w:rsidRPr="000B574A">
        <w:rPr>
          <w:rFonts w:ascii="Times New Roman" w:eastAsia="仿宋_GB2312" w:hAnsi="Times New Roman"/>
          <w:color w:val="000000"/>
          <w:sz w:val="32"/>
          <w:szCs w:val="32"/>
        </w:rPr>
        <w:t>省级行业</w:t>
      </w:r>
      <w:proofErr w:type="gramEnd"/>
      <w:r w:rsidRPr="000B574A">
        <w:rPr>
          <w:rFonts w:ascii="Times New Roman" w:eastAsia="仿宋_GB2312" w:hAnsi="Times New Roman"/>
          <w:color w:val="000000"/>
          <w:sz w:val="32"/>
          <w:szCs w:val="32"/>
        </w:rPr>
        <w:t>主管部门、省财政厅、平台所在地政府等委托第三方机构对阶段性绩效情况进行考核评价。</w:t>
      </w:r>
    </w:p>
    <w:p w:rsidR="00EA1D03" w:rsidRPr="000B574A" w:rsidRDefault="00EA1D03" w:rsidP="00EA1D03">
      <w:pPr>
        <w:spacing w:line="600" w:lineRule="exact"/>
        <w:ind w:firstLineChars="200" w:firstLine="640"/>
        <w:rPr>
          <w:rFonts w:eastAsia="仿宋_GB2312"/>
          <w:color w:val="000000"/>
          <w:sz w:val="32"/>
          <w:szCs w:val="32"/>
        </w:rPr>
      </w:pPr>
      <w:r w:rsidRPr="000B574A">
        <w:rPr>
          <w:rFonts w:eastAsia="仿宋_GB2312"/>
          <w:color w:val="000000"/>
          <w:sz w:val="32"/>
          <w:szCs w:val="32"/>
        </w:rPr>
        <w:t>3.</w:t>
      </w:r>
      <w:r w:rsidRPr="000B574A">
        <w:rPr>
          <w:rFonts w:eastAsia="仿宋_GB2312"/>
          <w:color w:val="000000"/>
          <w:sz w:val="32"/>
          <w:szCs w:val="32"/>
        </w:rPr>
        <w:t>期满考核。</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根据总体规划、建设方案，对项目建设成效、体制机制改革成效、绩效总目标完成情况、资金管理使用情况等进行总体自评，形成期满绩效自评报告。省科技厅会同</w:t>
      </w:r>
      <w:proofErr w:type="gramStart"/>
      <w:r w:rsidRPr="000B574A">
        <w:rPr>
          <w:rFonts w:eastAsia="仿宋_GB2312"/>
          <w:color w:val="000000"/>
          <w:sz w:val="32"/>
          <w:szCs w:val="32"/>
        </w:rPr>
        <w:t>省级行业</w:t>
      </w:r>
      <w:proofErr w:type="gramEnd"/>
      <w:r w:rsidRPr="000B574A">
        <w:rPr>
          <w:rFonts w:eastAsia="仿宋_GB2312"/>
          <w:color w:val="000000"/>
          <w:sz w:val="32"/>
          <w:szCs w:val="32"/>
        </w:rPr>
        <w:t>主管部门、省财政厅、平台所在地政府等采取专家评议和第三方机构评价相结合的方式进行综合考核，形成整体绩效评价报告。</w:t>
      </w:r>
    </w:p>
    <w:p w:rsidR="00EA1D03" w:rsidRPr="000B574A" w:rsidRDefault="00EA1D03" w:rsidP="00EA1D03">
      <w:pPr>
        <w:spacing w:line="600" w:lineRule="exact"/>
        <w:ind w:firstLineChars="200" w:firstLine="640"/>
        <w:rPr>
          <w:rFonts w:eastAsia="仿宋_GB2312"/>
          <w:color w:val="000000"/>
          <w:sz w:val="32"/>
          <w:szCs w:val="32"/>
        </w:rPr>
      </w:pPr>
      <w:r w:rsidRPr="000B574A">
        <w:rPr>
          <w:rFonts w:eastAsia="楷体GB2312"/>
          <w:color w:val="000000"/>
          <w:sz w:val="32"/>
          <w:szCs w:val="32"/>
          <w:lang w:bidi="ar"/>
        </w:rPr>
        <w:t>（三）信用评价。</w:t>
      </w:r>
      <w:r w:rsidRPr="000B574A">
        <w:rPr>
          <w:rFonts w:eastAsia="仿宋_GB2312"/>
          <w:color w:val="000000"/>
          <w:sz w:val="32"/>
          <w:szCs w:val="32"/>
        </w:rPr>
        <w:t>在年度评价、中期评估、期满考核过程中，对</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落实总体规划中明确的引进人才团队、承担科研任务、取得重大成果、自筹资金到位等约定情况进行评价，对重大创新平台负责人履职不力的视情予以调整，</w:t>
      </w:r>
      <w:r w:rsidRPr="000B574A">
        <w:rPr>
          <w:rFonts w:eastAsia="仿宋_GB2312"/>
          <w:color w:val="000000"/>
          <w:sz w:val="32"/>
          <w:szCs w:val="32"/>
        </w:rPr>
        <w:lastRenderedPageBreak/>
        <w:t>并记录科研失信名单。</w:t>
      </w:r>
    </w:p>
    <w:p w:rsidR="00EA1D03" w:rsidRPr="000B574A" w:rsidRDefault="00EA1D03" w:rsidP="00EA1D03">
      <w:pPr>
        <w:widowControl/>
        <w:spacing w:line="600" w:lineRule="exact"/>
        <w:ind w:firstLineChars="200" w:firstLine="640"/>
        <w:rPr>
          <w:rFonts w:eastAsia="仿宋_GB2312"/>
          <w:color w:val="000000"/>
          <w:sz w:val="32"/>
          <w:szCs w:val="32"/>
        </w:rPr>
      </w:pPr>
      <w:r w:rsidRPr="000B574A">
        <w:rPr>
          <w:rFonts w:eastAsia="楷体GB2312"/>
          <w:color w:val="000000"/>
          <w:sz w:val="32"/>
          <w:szCs w:val="32"/>
          <w:lang w:bidi="ar"/>
        </w:rPr>
        <w:t>（四）结果运用。</w:t>
      </w:r>
      <w:r w:rsidRPr="000B574A">
        <w:rPr>
          <w:rFonts w:eastAsia="仿宋_GB2312"/>
          <w:color w:val="000000"/>
          <w:sz w:val="32"/>
          <w:szCs w:val="32"/>
        </w:rPr>
        <w:t>考核评价结果分为</w:t>
      </w:r>
      <w:r w:rsidRPr="000B574A">
        <w:rPr>
          <w:rFonts w:eastAsia="仿宋_GB2312"/>
          <w:color w:val="000000"/>
          <w:sz w:val="32"/>
          <w:szCs w:val="32"/>
        </w:rPr>
        <w:t>“</w:t>
      </w:r>
      <w:r w:rsidRPr="000B574A">
        <w:rPr>
          <w:rFonts w:eastAsia="仿宋_GB2312"/>
          <w:color w:val="000000"/>
          <w:sz w:val="32"/>
          <w:szCs w:val="32"/>
        </w:rPr>
        <w:t>五星、四星、三星</w:t>
      </w:r>
      <w:r w:rsidRPr="000B574A">
        <w:rPr>
          <w:rFonts w:eastAsia="仿宋_GB2312"/>
          <w:color w:val="000000"/>
          <w:sz w:val="32"/>
          <w:szCs w:val="32"/>
        </w:rPr>
        <w:t>”</w:t>
      </w:r>
      <w:r w:rsidRPr="000B574A">
        <w:rPr>
          <w:rFonts w:eastAsia="仿宋_GB2312"/>
          <w:color w:val="000000"/>
          <w:sz w:val="32"/>
          <w:szCs w:val="32"/>
        </w:rPr>
        <w:t>三个等级，财政支持资金与考核结果挂钩。年度考核评价结果作为下一年度财政支持经费安排的重要依据。对中期评估结果达不到三星的，予以警告并责令限期整改，整改完成后再拨付下一年度财政资金，在规定期限内未完成整改的予以摘牌。对建设成效低下、总体评价差、期满考核结果达不到三星的予以摘牌。</w:t>
      </w:r>
    </w:p>
    <w:p w:rsidR="00EA1D03" w:rsidRPr="000B574A" w:rsidRDefault="00EA1D03" w:rsidP="00EA1D03">
      <w:pPr>
        <w:pStyle w:val="1"/>
        <w:spacing w:line="600" w:lineRule="exact"/>
        <w:ind w:firstLineChars="200" w:firstLine="640"/>
        <w:rPr>
          <w:rFonts w:ascii="Times New Roman" w:eastAsia="黑体" w:hAnsi="Times New Roman"/>
          <w:b/>
          <w:color w:val="000000"/>
          <w:sz w:val="32"/>
          <w:szCs w:val="32"/>
        </w:rPr>
      </w:pPr>
      <w:r w:rsidRPr="000B574A">
        <w:rPr>
          <w:rFonts w:ascii="Times New Roman" w:eastAsia="黑体" w:hAnsi="Times New Roman"/>
          <w:bCs/>
          <w:color w:val="000000"/>
          <w:sz w:val="32"/>
          <w:szCs w:val="32"/>
        </w:rPr>
        <w:t>六、监督管理</w:t>
      </w:r>
    </w:p>
    <w:p w:rsidR="00EA1D03" w:rsidRPr="000B574A" w:rsidRDefault="00EA1D03" w:rsidP="00EA1D03">
      <w:pPr>
        <w:widowControl/>
        <w:spacing w:line="600" w:lineRule="exact"/>
        <w:ind w:firstLineChars="200" w:firstLine="640"/>
        <w:rPr>
          <w:rFonts w:eastAsia="仿宋_GB2312"/>
          <w:color w:val="000000"/>
          <w:sz w:val="32"/>
          <w:szCs w:val="32"/>
        </w:rPr>
      </w:pPr>
      <w:r w:rsidRPr="000B574A">
        <w:rPr>
          <w:rFonts w:eastAsia="楷体GB2312"/>
          <w:color w:val="000000"/>
          <w:sz w:val="32"/>
          <w:szCs w:val="32"/>
          <w:lang w:bidi="ar"/>
        </w:rPr>
        <w:t>（一）内部监督。</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应加强对各级财政资金的管理</w:t>
      </w:r>
      <w:r w:rsidRPr="000B574A">
        <w:rPr>
          <w:rFonts w:eastAsia="仿宋_GB2312"/>
          <w:color w:val="000000"/>
          <w:sz w:val="32"/>
          <w:szCs w:val="32"/>
        </w:rPr>
        <w:t>,</w:t>
      </w:r>
      <w:r w:rsidRPr="000B574A">
        <w:rPr>
          <w:rFonts w:eastAsia="仿宋_GB2312"/>
          <w:color w:val="000000"/>
          <w:sz w:val="32"/>
          <w:szCs w:val="32"/>
        </w:rPr>
        <w:t>确保资金安全、合</w:t>
      </w:r>
      <w:proofErr w:type="gramStart"/>
      <w:r w:rsidRPr="000B574A">
        <w:rPr>
          <w:rFonts w:eastAsia="仿宋_GB2312"/>
          <w:color w:val="000000"/>
          <w:sz w:val="32"/>
          <w:szCs w:val="32"/>
        </w:rPr>
        <w:t>规</w:t>
      </w:r>
      <w:proofErr w:type="gramEnd"/>
      <w:r w:rsidRPr="000B574A">
        <w:rPr>
          <w:rFonts w:eastAsia="仿宋_GB2312"/>
          <w:color w:val="000000"/>
          <w:sz w:val="32"/>
          <w:szCs w:val="32"/>
        </w:rPr>
        <w:t>、有效使用。要充分发挥内部审计和监察机构作用</w:t>
      </w:r>
      <w:r w:rsidRPr="000B574A">
        <w:rPr>
          <w:rFonts w:eastAsia="仿宋_GB2312"/>
          <w:color w:val="000000"/>
          <w:sz w:val="32"/>
          <w:szCs w:val="32"/>
        </w:rPr>
        <w:t>,</w:t>
      </w:r>
      <w:r w:rsidRPr="000B574A">
        <w:rPr>
          <w:rFonts w:eastAsia="仿宋_GB2312"/>
          <w:color w:val="000000"/>
          <w:sz w:val="32"/>
          <w:szCs w:val="32"/>
        </w:rPr>
        <w:t>切实履行内部监督职责。</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应主动接受和配合有关部门的检查、监督工作。</w:t>
      </w:r>
    </w:p>
    <w:p w:rsidR="00EA1D03" w:rsidRPr="000B574A" w:rsidRDefault="00EA1D03" w:rsidP="00EA1D03">
      <w:pPr>
        <w:widowControl/>
        <w:spacing w:line="600" w:lineRule="exact"/>
        <w:ind w:firstLineChars="200" w:firstLine="640"/>
        <w:rPr>
          <w:rFonts w:eastAsia="仿宋_GB2312"/>
          <w:color w:val="000000"/>
          <w:sz w:val="32"/>
          <w:szCs w:val="32"/>
        </w:rPr>
      </w:pPr>
      <w:r w:rsidRPr="000B574A">
        <w:rPr>
          <w:rFonts w:eastAsia="楷体GB2312"/>
          <w:color w:val="000000"/>
          <w:sz w:val="32"/>
          <w:szCs w:val="32"/>
          <w:lang w:bidi="ar"/>
        </w:rPr>
        <w:t>（二）部门监督。</w:t>
      </w:r>
      <w:r w:rsidRPr="000B574A">
        <w:rPr>
          <w:rFonts w:eastAsia="仿宋_GB2312"/>
          <w:color w:val="000000"/>
          <w:sz w:val="32"/>
          <w:szCs w:val="32"/>
        </w:rPr>
        <w:t>省财政厅、省科技厅和</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的主管部门以及同级财政部门，应组织对政策落实情况和财政资金使用情况进行监督检查，督促</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加强资金和项目管理。</w:t>
      </w:r>
    </w:p>
    <w:p w:rsidR="00EA1D03" w:rsidRPr="000B574A" w:rsidRDefault="00EA1D03" w:rsidP="00EA1D03">
      <w:pPr>
        <w:widowControl/>
        <w:spacing w:line="600" w:lineRule="exact"/>
        <w:ind w:firstLineChars="200" w:firstLine="640"/>
        <w:rPr>
          <w:rFonts w:eastAsia="仿宋_GB2312"/>
          <w:color w:val="000000"/>
          <w:sz w:val="32"/>
          <w:szCs w:val="32"/>
        </w:rPr>
      </w:pPr>
      <w:r w:rsidRPr="000B574A">
        <w:rPr>
          <w:rFonts w:eastAsia="楷体GB2312"/>
          <w:color w:val="000000"/>
          <w:sz w:val="32"/>
          <w:szCs w:val="32"/>
          <w:lang w:bidi="ar"/>
        </w:rPr>
        <w:t>（三）审计监督。</w:t>
      </w:r>
      <w:r w:rsidRPr="000B574A">
        <w:rPr>
          <w:rFonts w:eastAsia="仿宋_GB2312"/>
          <w:color w:val="000000"/>
          <w:sz w:val="32"/>
          <w:szCs w:val="32"/>
        </w:rPr>
        <w:t>省审计厅依法加强对</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的审计监督，统筹推进审计全覆盖。省财政厅、省科技厅、省审计厅等部门应建立信息共享和协作配合机制</w:t>
      </w:r>
      <w:r w:rsidRPr="000B574A">
        <w:rPr>
          <w:rFonts w:eastAsia="仿宋_GB2312"/>
          <w:color w:val="000000"/>
          <w:sz w:val="32"/>
          <w:szCs w:val="32"/>
        </w:rPr>
        <w:t>,</w:t>
      </w:r>
      <w:r w:rsidRPr="000B574A">
        <w:rPr>
          <w:rFonts w:eastAsia="仿宋_GB2312"/>
          <w:color w:val="000000"/>
          <w:sz w:val="32"/>
          <w:szCs w:val="32"/>
        </w:rPr>
        <w:t>督促政策落实和资金安全运行。</w:t>
      </w:r>
    </w:p>
    <w:p w:rsidR="00EA1D03" w:rsidRPr="000B574A" w:rsidRDefault="00EA1D03" w:rsidP="00EA1D03">
      <w:pPr>
        <w:widowControl/>
        <w:spacing w:line="600" w:lineRule="exact"/>
        <w:ind w:firstLineChars="200" w:firstLine="640"/>
        <w:rPr>
          <w:rFonts w:eastAsia="仿宋_GB2312"/>
          <w:color w:val="000000"/>
          <w:sz w:val="32"/>
          <w:szCs w:val="32"/>
        </w:rPr>
      </w:pPr>
    </w:p>
    <w:p w:rsidR="007F11F9" w:rsidRPr="00EA1D03" w:rsidRDefault="007F11F9">
      <w:bookmarkStart w:id="0" w:name="_GoBack"/>
      <w:bookmarkEnd w:id="0"/>
    </w:p>
    <w:sectPr w:rsidR="007F11F9" w:rsidRPr="00EA1D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楷体GB2312">
    <w:altName w:val="楷体"/>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03"/>
    <w:rsid w:val="007F11F9"/>
    <w:rsid w:val="00EA1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7E100-5DE5-4C27-BF3A-483532EC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A1D03"/>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EA1D03"/>
    <w:pPr>
      <w:spacing w:after="120"/>
    </w:pPr>
  </w:style>
  <w:style w:type="character" w:customStyle="1" w:styleId="Char">
    <w:name w:val="正文文本 Char"/>
    <w:basedOn w:val="a1"/>
    <w:link w:val="a4"/>
    <w:uiPriority w:val="99"/>
    <w:semiHidden/>
    <w:rsid w:val="00EA1D03"/>
    <w:rPr>
      <w:rFonts w:ascii="Times New Roman" w:eastAsia="宋体" w:hAnsi="Times New Roman" w:cs="Times New Roman"/>
      <w:szCs w:val="24"/>
    </w:rPr>
  </w:style>
  <w:style w:type="paragraph" w:styleId="a0">
    <w:name w:val="Body Text First Indent"/>
    <w:basedOn w:val="a4"/>
    <w:next w:val="a"/>
    <w:link w:val="Char0"/>
    <w:qFormat/>
    <w:rsid w:val="00EA1D03"/>
    <w:pPr>
      <w:ind w:left="226" w:firstLineChars="100" w:firstLine="420"/>
    </w:pPr>
    <w:rPr>
      <w:rFonts w:ascii="宋体" w:hAnsi="宋体" w:cs="宋体"/>
      <w:szCs w:val="32"/>
      <w:lang w:val="zh-CN" w:bidi="zh-CN"/>
    </w:rPr>
  </w:style>
  <w:style w:type="character" w:customStyle="1" w:styleId="Char0">
    <w:name w:val="正文首行缩进 Char"/>
    <w:basedOn w:val="Char"/>
    <w:link w:val="a0"/>
    <w:rsid w:val="00EA1D03"/>
    <w:rPr>
      <w:rFonts w:ascii="宋体" w:eastAsia="宋体" w:hAnsi="宋体" w:cs="宋体"/>
      <w:szCs w:val="32"/>
      <w:lang w:val="zh-CN" w:bidi="zh-CN"/>
    </w:rPr>
  </w:style>
  <w:style w:type="paragraph" w:customStyle="1" w:styleId="1">
    <w:name w:val="无间隔1"/>
    <w:qFormat/>
    <w:rsid w:val="00EA1D03"/>
    <w:pPr>
      <w:widowControl w:val="0"/>
      <w:jc w:val="both"/>
    </w:pPr>
    <w:rPr>
      <w:rFonts w:ascii="等线" w:eastAsia="等线" w:hAnsi="等线"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mehoo</dc:creator>
  <cp:keywords/>
  <dc:description/>
  <cp:lastModifiedBy>mehoo</cp:lastModifiedBy>
  <cp:revision>1</cp:revision>
  <dcterms:created xsi:type="dcterms:W3CDTF">2022-12-06T10:39:00Z</dcterms:created>
  <dcterms:modified xsi:type="dcterms:W3CDTF">2022-12-06T10:40:00Z</dcterms:modified>
</cp:coreProperties>
</file>