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7" w:rsidRPr="002672C0" w:rsidRDefault="003F4727" w:rsidP="003F4727">
      <w:pPr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2672C0"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3F4727" w:rsidRPr="00ED7DC7" w:rsidRDefault="003F4727" w:rsidP="003F4727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 w:rsidRPr="00ED7DC7">
        <w:rPr>
          <w:rFonts w:ascii="方正小标宋简体" w:eastAsia="方正小标宋简体" w:hint="eastAsia"/>
          <w:bCs/>
          <w:color w:val="000000"/>
          <w:sz w:val="44"/>
          <w:szCs w:val="44"/>
        </w:rPr>
        <w:t>2024年度省级重点农业企业研究院</w:t>
      </w:r>
      <w:proofErr w:type="gramStart"/>
      <w:r w:rsidRPr="00ED7DC7">
        <w:rPr>
          <w:rFonts w:ascii="方正小标宋简体" w:eastAsia="方正小标宋简体" w:hint="eastAsia"/>
          <w:bCs/>
          <w:color w:val="000000"/>
          <w:sz w:val="44"/>
          <w:szCs w:val="44"/>
        </w:rPr>
        <w:t>拟创建</w:t>
      </w:r>
      <w:proofErr w:type="gramEnd"/>
      <w:r w:rsidRPr="00ED7DC7">
        <w:rPr>
          <w:rFonts w:ascii="方正小标宋简体" w:eastAsia="方正小标宋简体" w:hint="eastAsia"/>
          <w:bCs/>
          <w:color w:val="000000"/>
          <w:sz w:val="44"/>
          <w:szCs w:val="44"/>
        </w:rPr>
        <w:t>名单</w:t>
      </w:r>
    </w:p>
    <w:p w:rsidR="003F4727" w:rsidRDefault="003F4727" w:rsidP="003F4727">
      <w:pPr>
        <w:spacing w:line="10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3F4727" w:rsidRDefault="003F4727" w:rsidP="003F4727">
      <w:pPr>
        <w:spacing w:line="6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W w:w="146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750"/>
        <w:gridCol w:w="4720"/>
        <w:gridCol w:w="7290"/>
      </w:tblGrid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ind w:hanging="2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ind w:left="109" w:hangingChars="39" w:hanging="109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所在地区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主办企业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拟创建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嘉兴秀洲</w:t>
            </w:r>
            <w:proofErr w:type="gramEnd"/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浙江五芳斋实业股份有限公司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五芳斋营养米制食品深加工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省级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湖州德清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浙江升华云峰新材股份有限公司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云峰莫干山竹木省级重点农业企业研究院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绍兴诸暨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浙江国伟科技有限公司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伟科技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水禽育种省级重点农业企业研究院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杭州上城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勿忘农种业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勿忘农种业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农作物育种省级重点农业企业研究院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嘉兴南湖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浙江瑞邦智能装备股份有限公司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瑞邦肉食品加工技术及智能装备省级重点农业企业研究院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杭州余杭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茗宝生物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茗宝天然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植物提取物省级重点农业企业研究院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台州路桥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富士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富士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智能农机装备省级重点农业企业研究院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shd w:val="clear" w:color="auto" w:fill="auto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宁波宁海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宁波科瑞特动物药业有限公司</w:t>
            </w:r>
          </w:p>
        </w:tc>
        <w:tc>
          <w:tcPr>
            <w:tcW w:w="729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科瑞特动物保健省级重点农业企业研究院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温州平阳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佩蒂动物营养科技股份有限公司</w:t>
            </w:r>
          </w:p>
        </w:tc>
        <w:tc>
          <w:tcPr>
            <w:tcW w:w="7290" w:type="dxa"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佩蒂宠物健康营养食品省级重点农业企业研究院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金华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婺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城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金华银河生物科技有限公司</w:t>
            </w:r>
          </w:p>
        </w:tc>
        <w:tc>
          <w:tcPr>
            <w:tcW w:w="7290" w:type="dxa"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银河生物益生乳酸菌省级重点农业企业研究院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金华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婺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城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浙江天丰生物科学有限公司</w:t>
            </w:r>
          </w:p>
        </w:tc>
        <w:tc>
          <w:tcPr>
            <w:tcW w:w="7290" w:type="dxa"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天丰植物保护省级重点农业企业研究院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温州市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顶诺食品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7290" w:type="dxa"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顶诺牛肉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深加工省级重点农业企业研究院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宁波奉化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宁波海上鲜信息技术股份有限公司</w:t>
            </w:r>
          </w:p>
        </w:tc>
        <w:tc>
          <w:tcPr>
            <w:tcW w:w="7290" w:type="dxa"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海上鲜海洋渔业大数据省级重点农业企业研究院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湖州安吉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浙江华缔药业集团有限责任公司</w:t>
            </w:r>
          </w:p>
        </w:tc>
        <w:tc>
          <w:tcPr>
            <w:tcW w:w="7290" w:type="dxa"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华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缔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动物资源生物利用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省级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重点农业企业研究院</w:t>
            </w:r>
          </w:p>
        </w:tc>
      </w:tr>
      <w:tr w:rsidR="003F4727" w:rsidTr="00ED7DC7">
        <w:trPr>
          <w:trHeight w:val="397"/>
        </w:trPr>
        <w:tc>
          <w:tcPr>
            <w:tcW w:w="882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5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绍兴越城</w:t>
            </w:r>
          </w:p>
        </w:tc>
        <w:tc>
          <w:tcPr>
            <w:tcW w:w="4720" w:type="dxa"/>
            <w:noWrap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绍兴东湖高科股份有限公司</w:t>
            </w:r>
          </w:p>
        </w:tc>
        <w:tc>
          <w:tcPr>
            <w:tcW w:w="7290" w:type="dxa"/>
            <w:vAlign w:val="center"/>
          </w:tcPr>
          <w:p w:rsidR="003F4727" w:rsidRDefault="003F4727" w:rsidP="00ED7DC7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东湖高科植物生长调节剂省级重点农业企业研究院</w:t>
            </w:r>
          </w:p>
        </w:tc>
      </w:tr>
    </w:tbl>
    <w:p w:rsidR="003F4727" w:rsidRDefault="003F4727" w:rsidP="003F4727">
      <w:pPr>
        <w:pStyle w:val="2"/>
        <w:spacing w:after="0" w:line="15" w:lineRule="exact"/>
        <w:ind w:leftChars="0" w:left="0" w:firstLineChars="0" w:firstLine="0"/>
        <w:rPr>
          <w:rFonts w:ascii="Times New Roman" w:eastAsia="方正小标宋简体" w:hAnsi="Times New Roman"/>
          <w:bCs/>
          <w:color w:val="000000"/>
          <w:sz w:val="30"/>
          <w:szCs w:val="30"/>
        </w:rPr>
      </w:pPr>
    </w:p>
    <w:p w:rsidR="003F4727" w:rsidRDefault="003F4727" w:rsidP="003F4727">
      <w:pPr>
        <w:spacing w:after="120"/>
        <w:ind w:leftChars="200" w:left="420" w:firstLineChars="200" w:firstLine="420"/>
        <w:rPr>
          <w:rFonts w:eastAsia="仿宋_GB2312"/>
        </w:rPr>
      </w:pPr>
    </w:p>
    <w:p w:rsidR="000D4B96" w:rsidRPr="003F4727" w:rsidRDefault="000D4B96">
      <w:bookmarkStart w:id="0" w:name="_GoBack"/>
      <w:bookmarkEnd w:id="0"/>
    </w:p>
    <w:sectPr w:rsidR="000D4B96" w:rsidRPr="003F4727">
      <w:pgSz w:w="16838" w:h="11906" w:orient="landscape"/>
      <w:pgMar w:top="1587" w:right="2098" w:bottom="1474" w:left="1440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27"/>
    <w:rsid w:val="000D4B96"/>
    <w:rsid w:val="003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F4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F472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F47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link w:val="2Char"/>
    <w:uiPriority w:val="99"/>
    <w:qFormat/>
    <w:rsid w:val="003F4727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"/>
    <w:link w:val="2"/>
    <w:uiPriority w:val="99"/>
    <w:rsid w:val="003F4727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F4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F472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F472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link w:val="2Char"/>
    <w:uiPriority w:val="99"/>
    <w:qFormat/>
    <w:rsid w:val="003F4727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"/>
    <w:link w:val="2"/>
    <w:uiPriority w:val="99"/>
    <w:rsid w:val="003F472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2024-01-09T09:26:00Z</dcterms:created>
  <dcterms:modified xsi:type="dcterms:W3CDTF">2024-01-09T09:26:00Z</dcterms:modified>
</cp:coreProperties>
</file>