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/>
          <w:lang w:val="en-US" w:eastAsia="zh-CN"/>
        </w:rPr>
        <w:tab/>
      </w:r>
      <w:r>
        <w:rPr>
          <w:rFonts w:ascii="Times New Roman" w:hAnsi="Times New Roman" w:eastAsia="方正小标宋简体" w:cs="Times New Roman"/>
          <w:sz w:val="44"/>
          <w:szCs w:val="44"/>
        </w:rPr>
        <w:t>活动议程</w:t>
      </w:r>
    </w:p>
    <w:p>
      <w:pPr>
        <w:spacing w:line="700" w:lineRule="exact"/>
        <w:rPr>
          <w:rFonts w:hint="eastAsia" w:ascii="Times New Roman" w:hAnsi="Times New Roman" w:eastAsia="楷体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（一）</w:t>
      </w:r>
      <w:r>
        <w:rPr>
          <w:rFonts w:ascii="Times New Roman" w:hAnsi="Times New Roman" w:eastAsia="楷体" w:cs="Times New Roman"/>
          <w:sz w:val="32"/>
          <w:szCs w:val="32"/>
        </w:rPr>
        <w:t>领导致辞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14:30-14:45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）</w:t>
      </w:r>
    </w:p>
    <w:p>
      <w:pPr>
        <w:spacing w:line="700" w:lineRule="exac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楷体" w:cs="Times New Roman"/>
          <w:sz w:val="32"/>
          <w:szCs w:val="32"/>
        </w:rPr>
        <w:t>）双边生命健康政策推介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楷体" w:cs="Times New Roman"/>
          <w:sz w:val="32"/>
          <w:szCs w:val="32"/>
        </w:rPr>
        <w:t>14:45-15:05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" w:cs="Times New Roman"/>
          <w:sz w:val="32"/>
          <w:szCs w:val="32"/>
        </w:rPr>
        <w:t xml:space="preserve"> </w:t>
      </w:r>
    </w:p>
    <w:p>
      <w:pPr>
        <w:spacing w:line="580" w:lineRule="exact"/>
        <w:ind w:left="1429" w:leftChars="502" w:right="-307" w:rightChars="-146" w:hanging="375" w:hangingChars="134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1、北德生命健康产业集群</w:t>
      </w:r>
    </w:p>
    <w:p>
      <w:pPr>
        <w:spacing w:line="580" w:lineRule="exact"/>
        <w:ind w:left="1429" w:leftChars="502" w:right="-307" w:rightChars="-146" w:hanging="375" w:hangingChars="134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2、浙江省医疗器械行业协会</w:t>
      </w:r>
    </w:p>
    <w:p>
      <w:pPr>
        <w:spacing w:line="700" w:lineRule="exact"/>
        <w:rPr>
          <w:rFonts w:hint="eastAsia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ascii="Times New Roman" w:hAnsi="Times New Roman" w:eastAsia="楷体" w:cs="Times New Roman"/>
          <w:sz w:val="32"/>
          <w:szCs w:val="32"/>
        </w:rPr>
        <w:t>（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三</w:t>
      </w:r>
      <w:r>
        <w:rPr>
          <w:rFonts w:ascii="Times New Roman" w:hAnsi="Times New Roman" w:eastAsia="楷体" w:cs="Times New Roman"/>
          <w:sz w:val="32"/>
          <w:szCs w:val="32"/>
        </w:rPr>
        <w:t>）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国际</w:t>
      </w:r>
      <w:r>
        <w:rPr>
          <w:rFonts w:ascii="Times New Roman" w:hAnsi="Times New Roman" w:eastAsia="楷体" w:cs="Times New Roman"/>
          <w:sz w:val="32"/>
          <w:szCs w:val="32"/>
        </w:rPr>
        <w:t>合作案例分享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楷体" w:cs="Times New Roman"/>
          <w:sz w:val="32"/>
          <w:szCs w:val="32"/>
        </w:rPr>
        <w:t>15:05-15:25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）</w:t>
      </w:r>
    </w:p>
    <w:p>
      <w:pPr>
        <w:spacing w:line="580" w:lineRule="exact"/>
        <w:ind w:left="1429" w:leftChars="502" w:right="-307" w:rightChars="-146" w:hanging="375" w:hangingChars="134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打造数字化医疗创新高地经验分享（</w:t>
      </w:r>
      <w:r>
        <w:rPr>
          <w:rFonts w:ascii="Times New Roman" w:hAnsi="Times New Roman" w:eastAsia="仿宋_GB2312" w:cs="Times New Roman"/>
          <w:sz w:val="28"/>
          <w:szCs w:val="28"/>
        </w:rPr>
        <w:t>阿斯利康医药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（杭州）有限</w:t>
      </w:r>
      <w:r>
        <w:rPr>
          <w:rFonts w:ascii="Times New Roman" w:hAnsi="Times New Roman" w:eastAsia="仿宋_GB2312" w:cs="Times New Roman"/>
          <w:sz w:val="28"/>
          <w:szCs w:val="28"/>
        </w:rPr>
        <w:t>公司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）</w:t>
      </w:r>
    </w:p>
    <w:p>
      <w:pPr>
        <w:spacing w:line="580" w:lineRule="exact"/>
        <w:ind w:left="1429" w:leftChars="502" w:right="-307" w:rightChars="-146" w:hanging="375" w:hangingChars="134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医药产业链创新链国际科技合作经验分享（</w:t>
      </w:r>
      <w:r>
        <w:rPr>
          <w:rFonts w:ascii="Times New Roman" w:hAnsi="Times New Roman" w:eastAsia="仿宋_GB2312" w:cs="Times New Roman"/>
          <w:sz w:val="28"/>
          <w:szCs w:val="28"/>
        </w:rPr>
        <w:t>普洛药业股份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有限</w:t>
      </w:r>
      <w:r>
        <w:rPr>
          <w:rFonts w:ascii="Times New Roman" w:hAnsi="Times New Roman" w:eastAsia="仿宋_GB2312" w:cs="Times New Roman"/>
          <w:sz w:val="28"/>
          <w:szCs w:val="28"/>
        </w:rPr>
        <w:t>公司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）</w:t>
      </w:r>
    </w:p>
    <w:p>
      <w:pPr>
        <w:spacing w:line="700" w:lineRule="exac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四</w:t>
      </w:r>
      <w:r>
        <w:rPr>
          <w:rFonts w:ascii="Times New Roman" w:hAnsi="Times New Roman" w:eastAsia="楷体" w:cs="Times New Roman"/>
          <w:sz w:val="32"/>
          <w:szCs w:val="32"/>
        </w:rPr>
        <w:t>）德方技术项目路演（15:25-16:25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楷体" w:cs="Times New Roman"/>
          <w:sz w:val="32"/>
          <w:szCs w:val="32"/>
        </w:rPr>
        <w:t>每个10分钟）</w:t>
      </w:r>
    </w:p>
    <w:p>
      <w:pPr>
        <w:spacing w:line="580" w:lineRule="exact"/>
        <w:ind w:left="1429" w:leftChars="502" w:right="-307" w:rightChars="-146" w:hanging="375" w:hangingChars="134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1、吕贝克大学数字医疗研究所 </w:t>
      </w:r>
    </w:p>
    <w:p>
      <w:pPr>
        <w:spacing w:line="580" w:lineRule="exact"/>
        <w:ind w:left="1429" w:leftChars="502" w:right="-307" w:rightChars="-146" w:hanging="375" w:hangingChars="134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2、德国魁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士</w:t>
      </w:r>
      <w:r>
        <w:rPr>
          <w:rFonts w:ascii="Times New Roman" w:hAnsi="Times New Roman" w:eastAsia="仿宋_GB2312" w:cs="Times New Roman"/>
          <w:sz w:val="28"/>
          <w:szCs w:val="28"/>
        </w:rPr>
        <w:t>制药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公司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spacing w:line="580" w:lineRule="exact"/>
        <w:ind w:left="1429" w:leftChars="502" w:right="-307" w:rightChars="-146" w:hanging="375" w:hangingChars="134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3、德</w:t>
      </w:r>
      <w:bookmarkStart w:id="1" w:name="_GoBack"/>
      <w:bookmarkEnd w:id="1"/>
      <w:r>
        <w:rPr>
          <w:rFonts w:ascii="Times New Roman" w:hAnsi="Times New Roman" w:eastAsia="仿宋_GB2312" w:cs="Times New Roman"/>
          <w:sz w:val="28"/>
          <w:szCs w:val="28"/>
        </w:rPr>
        <w:t>国MK牙科设备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公司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spacing w:line="580" w:lineRule="exact"/>
        <w:ind w:left="1429" w:leftChars="502" w:right="-307" w:rightChars="-146" w:hanging="375" w:hangingChars="134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4、德国泽立超声设备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公司</w:t>
      </w:r>
    </w:p>
    <w:p>
      <w:pPr>
        <w:spacing w:line="580" w:lineRule="exact"/>
        <w:ind w:left="1429" w:leftChars="502" w:right="-307" w:rightChars="-146" w:hanging="375" w:hangingChars="134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5、德国菲斯度股份公司 </w:t>
      </w:r>
    </w:p>
    <w:p>
      <w:pPr>
        <w:spacing w:line="580" w:lineRule="exact"/>
        <w:ind w:left="1429" w:leftChars="502" w:right="-307" w:rightChars="-146" w:hanging="375" w:hangingChars="134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6、德玛制药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公司</w:t>
      </w:r>
    </w:p>
    <w:p>
      <w:pPr>
        <w:spacing w:line="580" w:lineRule="exact"/>
        <w:ind w:right="-307" w:rightChars="-146"/>
        <w:rPr>
          <w:rFonts w:hint="eastAsia" w:ascii="Times New Roman" w:hAnsi="Times New Roman" w:eastAsia="楷体" w:cs="Times New Roman"/>
          <w:sz w:val="36"/>
          <w:szCs w:val="36"/>
          <w:lang w:eastAsia="zh-CN"/>
        </w:rPr>
      </w:pPr>
      <w:r>
        <w:rPr>
          <w:rFonts w:ascii="Times New Roman" w:hAnsi="Times New Roman" w:eastAsia="楷体" w:cs="Times New Roman"/>
          <w:sz w:val="32"/>
          <w:szCs w:val="32"/>
        </w:rPr>
        <w:t>（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楷体" w:cs="Times New Roman"/>
          <w:sz w:val="32"/>
          <w:szCs w:val="32"/>
        </w:rPr>
        <w:t>）交流互动问答及结束语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楷体" w:cs="Times New Roman"/>
          <w:sz w:val="32"/>
          <w:szCs w:val="32"/>
        </w:rPr>
        <w:t>16</w:t>
      </w:r>
      <w:bookmarkStart w:id="0" w:name="_Hlk100839667"/>
      <w:r>
        <w:rPr>
          <w:rFonts w:ascii="Times New Roman" w:hAnsi="Times New Roman" w:eastAsia="楷体" w:cs="Times New Roman"/>
          <w:sz w:val="32"/>
          <w:szCs w:val="32"/>
        </w:rPr>
        <w:t>:</w:t>
      </w:r>
      <w:bookmarkEnd w:id="0"/>
      <w:r>
        <w:rPr>
          <w:rFonts w:ascii="Times New Roman" w:hAnsi="Times New Roman" w:eastAsia="楷体" w:cs="Times New Roman"/>
          <w:sz w:val="32"/>
          <w:szCs w:val="32"/>
        </w:rPr>
        <w:t>25-17:00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）</w:t>
      </w:r>
    </w:p>
    <w:p>
      <w:pPr>
        <w:tabs>
          <w:tab w:val="left" w:pos="1880"/>
        </w:tabs>
        <w:bidi w:val="0"/>
        <w:jc w:val="left"/>
        <w:rPr>
          <w:lang w:val="en-US" w:eastAsia="zh-CN"/>
        </w:rPr>
      </w:pPr>
      <w:r>
        <w:rPr>
          <w:rFonts w:ascii="Times New Roman" w:hAnsi="Times New Roman" w:eastAsia="楷体" w:cs="Times New Roman"/>
          <w:sz w:val="28"/>
          <w:szCs w:val="28"/>
        </w:rPr>
        <w:t>备注：</w:t>
      </w:r>
      <w:r>
        <w:rPr>
          <w:rFonts w:ascii="Times New Roman" w:hAnsi="Times New Roman" w:eastAsia="仿宋" w:cs="Times New Roman"/>
          <w:sz w:val="28"/>
          <w:szCs w:val="28"/>
        </w:rPr>
        <w:t>活动全程通过会议软件连线并直播，配备中德双语同声翻译。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3119873-2FA5-44DC-9093-2DD5C1EFAA2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94F7332-D5EA-48BE-B49B-23B69D5931A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FF7D728-BC2E-46C3-AD8B-11B36BD135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D4A9303-0CA4-4749-8766-D598E1596DC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9FC05177-4FC3-4372-A101-850A50A9748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3D"/>
    <w:rsid w:val="0073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2022-04-19T08:32:00Z</dcterms:created>
  <dc:creator>rcs</dc:creator>
  <cp:lastModifiedBy>rcs</cp:lastModifiedBy>
  <dcterms:modified xsi:type="dcterms:W3CDTF">2022-04-19T08:32:32Z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65BB79D8A52E45B996BDAA96E18CC95D</vt:lpwstr>
  </property>
</Properties>
</file>