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B0" w:rsidRDefault="000E5CB0" w:rsidP="000E5CB0">
      <w:pPr>
        <w:spacing w:line="620" w:lineRule="exact"/>
        <w:jc w:val="left"/>
        <w:rPr>
          <w:rFonts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附件：</w:t>
      </w:r>
    </w:p>
    <w:p w:rsidR="000E5CB0" w:rsidRDefault="000E5CB0" w:rsidP="000E5CB0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</w:t>
      </w:r>
    </w:p>
    <w:p w:rsidR="000E5CB0" w:rsidRDefault="000E5CB0" w:rsidP="000E5CB0">
      <w:pPr>
        <w:spacing w:line="700" w:lineRule="exact"/>
        <w:jc w:val="center"/>
        <w:rPr>
          <w:rFonts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关于支持女性科技人才在科技创新中发挥更大作用的落实措施</w:t>
      </w:r>
    </w:p>
    <w:p w:rsidR="000E5CB0" w:rsidRDefault="000E5CB0" w:rsidP="000E5CB0">
      <w:pPr>
        <w:spacing w:line="640" w:lineRule="exact"/>
        <w:jc w:val="center"/>
        <w:rPr>
          <w:rFonts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（</w:t>
      </w:r>
      <w:r>
        <w:rPr>
          <w:rFonts w:ascii="楷体_GB2312" w:eastAsia="楷体_GB2312" w:hint="eastAsia"/>
          <w:sz w:val="32"/>
          <w:szCs w:val="32"/>
        </w:rPr>
        <w:t>征求意见</w:t>
      </w:r>
      <w:r>
        <w:rPr>
          <w:rFonts w:ascii="楷体_GB2312" w:eastAsia="楷体_GB2312"/>
          <w:sz w:val="32"/>
          <w:szCs w:val="32"/>
        </w:rPr>
        <w:t>稿）</w:t>
      </w:r>
    </w:p>
    <w:p w:rsidR="000E5CB0" w:rsidRDefault="000E5CB0" w:rsidP="000E5CB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0E5CB0" w:rsidRDefault="000E5CB0" w:rsidP="000E5CB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贯彻落实科技部等十三部门联合印发的《关于支持女性科技人才在科技创新中发挥更大作用的若干措施》（国科发才〔2021〕172号）精神，进一步激发女性科技人才创新活力，促进女性科技人才在构建“315”科技创新体系，实施科技创新和人才强省首位战略，助力“两个先行”中发挥更大作用，结合我省实际，提出如下落实措施。</w:t>
      </w:r>
    </w:p>
    <w:p w:rsidR="000E5CB0" w:rsidRDefault="000E5CB0" w:rsidP="000E5CB0">
      <w:pPr>
        <w:pStyle w:val="a0"/>
        <w:ind w:left="0" w:firstLineChars="200" w:firstLine="640"/>
        <w:rPr>
          <w:rFonts w:ascii="仿宋_GB2312" w:eastAsia="仿宋_GB2312" w:hint="eastAsia"/>
          <w:b/>
          <w:bCs/>
        </w:rPr>
      </w:pPr>
      <w:r>
        <w:rPr>
          <w:rFonts w:ascii="黑体" w:eastAsia="黑体" w:hAnsi="黑体" w:hint="eastAsia"/>
        </w:rPr>
        <w:t>一、加大对女性科技人才的培养支持力度。</w:t>
      </w:r>
      <w:r>
        <w:rPr>
          <w:rFonts w:ascii="仿宋_GB2312" w:eastAsia="仿宋_GB2312" w:hint="eastAsia"/>
        </w:rPr>
        <w:t>省级科技计划项目执行同等条件下女性科研人员优先的资助政策，探索</w:t>
      </w:r>
      <w:proofErr w:type="gramStart"/>
      <w:r>
        <w:rPr>
          <w:rFonts w:ascii="仿宋_GB2312" w:eastAsia="仿宋_GB2312" w:hint="eastAsia"/>
        </w:rPr>
        <w:t>设立女</w:t>
      </w:r>
      <w:proofErr w:type="gramEnd"/>
      <w:r>
        <w:rPr>
          <w:rFonts w:ascii="仿宋_GB2312" w:eastAsia="仿宋_GB2312" w:hint="eastAsia"/>
        </w:rPr>
        <w:t>科学家项目。适当放宽女性科技人才申请省自然科学基金项目的年龄要求，省自然科学基金杰出青年基金项目、探索青年项目均放宽到42周岁。鼓励有条件的科研单位设立女性科研人员科研专项。加大女性科技人才在我省出国（境）培训计划项目中的选派数量，支持赴国（境）外研修深造。在省科技奖励工作中，鼓励提名女性负责人项目。</w:t>
      </w:r>
    </w:p>
    <w:p w:rsidR="000E5CB0" w:rsidRDefault="000E5CB0" w:rsidP="000E5CB0">
      <w:pPr>
        <w:pStyle w:val="7"/>
        <w:ind w:left="0"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二、更好发挥女性科技人才在科技决策咨询中的作用。</w:t>
      </w:r>
      <w:r>
        <w:rPr>
          <w:rFonts w:ascii="仿宋_GB2312" w:eastAsia="仿宋_GB2312" w:hint="eastAsia"/>
          <w:sz w:val="32"/>
          <w:szCs w:val="32"/>
        </w:rPr>
        <w:lastRenderedPageBreak/>
        <w:t>加大高层次女性科技人才在重大科技战略咨询、科技政策制定、科技计划项目榜单编制、科技计划项目评审、科技奖励评审等科技活动中的参与度，逐步提高女性科技专家参与比例，力争在现有基础上提高15%。鼓励符合条件的女性科技人才进入省科技专家库，女性科技专家入库数量在现有基础上力争提高15%。</w:t>
      </w:r>
    </w:p>
    <w:p w:rsidR="000E5CB0" w:rsidRDefault="000E5CB0" w:rsidP="000E5CB0">
      <w:pPr>
        <w:pStyle w:val="a0"/>
        <w:ind w:left="0" w:firstLineChars="200" w:firstLine="640"/>
        <w:rPr>
          <w:rFonts w:ascii="仿宋_GB2312" w:eastAsia="仿宋_GB2312" w:hint="eastAsia"/>
        </w:rPr>
      </w:pPr>
      <w:r>
        <w:rPr>
          <w:rFonts w:ascii="黑体" w:eastAsia="黑体" w:hAnsi="黑体" w:hint="eastAsia"/>
        </w:rPr>
        <w:t>三、大力支持女性科技人才创新创业。</w:t>
      </w:r>
      <w:r>
        <w:rPr>
          <w:rFonts w:ascii="仿宋_GB2312" w:eastAsia="仿宋_GB2312" w:hint="eastAsia"/>
        </w:rPr>
        <w:t>鼓励女性科技人才参与科技特派员、科技特派团选派工作，工作成效作为年终考评、职务晋升和专业技术职称评聘的重要参考依据。鼓励女性科技人才参加创新创业大赛，争取创业扶持。大力支持“科技创新巾帼行”，将巾帼科技创新内容纳入省科技创新活动周体系，为女性科技人才推介科研成果、加强技术合作等创造条件。</w:t>
      </w:r>
    </w:p>
    <w:p w:rsidR="000E5CB0" w:rsidRDefault="000E5CB0" w:rsidP="000E5CB0">
      <w:pPr>
        <w:pStyle w:val="a0"/>
        <w:ind w:left="0" w:firstLineChars="200" w:firstLine="640"/>
        <w:rPr>
          <w:rFonts w:ascii="仿宋_GB2312" w:eastAsia="仿宋_GB2312" w:hint="eastAsia"/>
        </w:rPr>
      </w:pPr>
      <w:r>
        <w:rPr>
          <w:rFonts w:ascii="黑体" w:eastAsia="黑体" w:hAnsi="黑体" w:hint="eastAsia"/>
        </w:rPr>
        <w:t>四、支持</w:t>
      </w:r>
      <w:proofErr w:type="gramStart"/>
      <w:r>
        <w:rPr>
          <w:rFonts w:ascii="黑体" w:eastAsia="黑体" w:hAnsi="黑体" w:hint="eastAsia"/>
        </w:rPr>
        <w:t>孕</w:t>
      </w:r>
      <w:proofErr w:type="gramEnd"/>
      <w:r>
        <w:rPr>
          <w:rFonts w:ascii="黑体" w:eastAsia="黑体" w:hAnsi="黑体" w:hint="eastAsia"/>
        </w:rPr>
        <w:t>哺期女性科技人才科研工作。</w:t>
      </w:r>
      <w:r>
        <w:rPr>
          <w:rFonts w:ascii="仿宋_GB2312" w:eastAsia="仿宋_GB2312" w:hint="eastAsia"/>
        </w:rPr>
        <w:t>鼓励科研单位设立女性科研回归基金，资助女性科研人员生育后重返科研岗位。在省级科技计划项目实施过程中，孕哺期女性科技人才可延期1年检查、验收。因项目负责人生育或处于</w:t>
      </w:r>
      <w:proofErr w:type="gramStart"/>
      <w:r>
        <w:rPr>
          <w:rFonts w:ascii="仿宋_GB2312" w:eastAsia="仿宋_GB2312" w:hint="eastAsia"/>
        </w:rPr>
        <w:t>孕</w:t>
      </w:r>
      <w:proofErr w:type="gramEnd"/>
      <w:r>
        <w:rPr>
          <w:rFonts w:ascii="仿宋_GB2312" w:eastAsia="仿宋_GB2312" w:hint="eastAsia"/>
        </w:rPr>
        <w:t xml:space="preserve">哺期未能按期验收的，按程序报批后，可不列入终止项目名单且不影响后续项目申报。 </w:t>
      </w:r>
    </w:p>
    <w:p w:rsidR="000E5CB0" w:rsidRDefault="000E5CB0" w:rsidP="000E5CB0">
      <w:pPr>
        <w:pStyle w:val="a0"/>
        <w:ind w:left="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    </w:t>
      </w:r>
      <w:proofErr w:type="gramStart"/>
      <w:r>
        <w:rPr>
          <w:rFonts w:ascii="仿宋_GB2312" w:eastAsia="仿宋_GB2312" w:hint="eastAsia"/>
        </w:rPr>
        <w:t>本落实</w:t>
      </w:r>
      <w:proofErr w:type="gramEnd"/>
      <w:r>
        <w:rPr>
          <w:rFonts w:ascii="仿宋_GB2312" w:eastAsia="仿宋_GB2312" w:hint="eastAsia"/>
        </w:rPr>
        <w:t>措施自2023年 月 日起施行。</w:t>
      </w:r>
    </w:p>
    <w:p w:rsidR="00013BAA" w:rsidRPr="000E5CB0" w:rsidRDefault="00013BAA">
      <w:bookmarkStart w:id="0" w:name="_GoBack"/>
      <w:bookmarkEnd w:id="0"/>
    </w:p>
    <w:sectPr w:rsidR="00013BAA" w:rsidRPr="000E5C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CB0"/>
    <w:rsid w:val="00013BAA"/>
    <w:rsid w:val="000E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E5CB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7"/>
    <w:link w:val="Char"/>
    <w:uiPriority w:val="99"/>
    <w:unhideWhenUsed/>
    <w:rsid w:val="000E5CB0"/>
    <w:pPr>
      <w:spacing w:before="100" w:beforeAutospacing="1" w:after="100" w:afterAutospacing="1"/>
      <w:ind w:left="214"/>
    </w:pPr>
    <w:rPr>
      <w:sz w:val="32"/>
      <w:szCs w:val="32"/>
    </w:rPr>
  </w:style>
  <w:style w:type="character" w:customStyle="1" w:styleId="Char">
    <w:name w:val="正文文本 Char"/>
    <w:basedOn w:val="a1"/>
    <w:link w:val="a0"/>
    <w:uiPriority w:val="99"/>
    <w:rsid w:val="000E5CB0"/>
    <w:rPr>
      <w:rFonts w:ascii="Times New Roman" w:eastAsia="宋体" w:hAnsi="Times New Roman" w:cs="Times New Roman"/>
      <w:sz w:val="32"/>
      <w:szCs w:val="32"/>
    </w:rPr>
  </w:style>
  <w:style w:type="paragraph" w:styleId="7">
    <w:name w:val="index 7"/>
    <w:basedOn w:val="a"/>
    <w:next w:val="a"/>
    <w:autoRedefine/>
    <w:uiPriority w:val="99"/>
    <w:unhideWhenUsed/>
    <w:rsid w:val="000E5CB0"/>
    <w:pPr>
      <w:spacing w:before="100" w:beforeAutospacing="1" w:after="100" w:afterAutospacing="1"/>
      <w:ind w:left="25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E5CB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7"/>
    <w:link w:val="Char"/>
    <w:uiPriority w:val="99"/>
    <w:unhideWhenUsed/>
    <w:rsid w:val="000E5CB0"/>
    <w:pPr>
      <w:spacing w:before="100" w:beforeAutospacing="1" w:after="100" w:afterAutospacing="1"/>
      <w:ind w:left="214"/>
    </w:pPr>
    <w:rPr>
      <w:sz w:val="32"/>
      <w:szCs w:val="32"/>
    </w:rPr>
  </w:style>
  <w:style w:type="character" w:customStyle="1" w:styleId="Char">
    <w:name w:val="正文文本 Char"/>
    <w:basedOn w:val="a1"/>
    <w:link w:val="a0"/>
    <w:uiPriority w:val="99"/>
    <w:rsid w:val="000E5CB0"/>
    <w:rPr>
      <w:rFonts w:ascii="Times New Roman" w:eastAsia="宋体" w:hAnsi="Times New Roman" w:cs="Times New Roman"/>
      <w:sz w:val="32"/>
      <w:szCs w:val="32"/>
    </w:rPr>
  </w:style>
  <w:style w:type="paragraph" w:styleId="7">
    <w:name w:val="index 7"/>
    <w:basedOn w:val="a"/>
    <w:next w:val="a"/>
    <w:autoRedefine/>
    <w:uiPriority w:val="99"/>
    <w:unhideWhenUsed/>
    <w:rsid w:val="000E5CB0"/>
    <w:pPr>
      <w:spacing w:before="100" w:beforeAutospacing="1" w:after="100" w:afterAutospacing="1"/>
      <w:ind w:left="25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5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2023-02-14T02:05:00Z</dcterms:created>
  <dcterms:modified xsi:type="dcterms:W3CDTF">2023-02-14T02:06:00Z</dcterms:modified>
</cp:coreProperties>
</file>