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《浙江省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科技小巨人企业管理办法（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征求意见稿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浙江省科技领军企业管理办法（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征求意见稿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》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《浙江省科技小巨人企业管理办法（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征求意见稿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）》《浙江省科技领军企业管理办法（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征求意见稿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明确了科技小巨人企业、科技领军企业培育的条件、程序及相关政策举措。</w:t>
      </w:r>
      <w:r>
        <w:rPr>
          <w:rFonts w:eastAsia="仿宋_GB2312"/>
          <w:sz w:val="32"/>
          <w:szCs w:val="32"/>
        </w:rPr>
        <w:t>现将有关情况说明如下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省委、省政府高度重视科技企业培育，今年5月27日，省委书记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"/>
        </w:rPr>
        <w:t>袁家军在《光明日报》上发表署名文章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"/>
        </w:rPr>
        <w:t>提出，要深入实施科技企业“双倍增”和科技小巨人企业培育计划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7月11日，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全省科技创新大会提出，到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2027年，培育科技领军企业120家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  <w:t>，新增高新技术企业1.8万家、科技型中小企业3.6万家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二、出台目的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（1）实施科技小巨人企业培育计划，完善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科技型中小企业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高新技术企业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科技小巨人企业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科技领军企业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的科技企业梯次培育机制，加快构建以龙头企业为牵引的大中小企业融通发展的创新生态；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（2）加快科技领军企业培育，对原《浙江省创新型领军企业培育工作方案》设置不够合理的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条件进行修改，如知识产权要求偏低、发展增速要求偏高等；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（3）充实“315”战略科技力量体系，重点在三大科创高地15大战略领域培育一批关键核心技术攻关主力军。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今年初，我们启动两个管理办法的起草工作。期间，学习调研了国家专精特新“小巨人”、上海市科技小巨人培育的主要做法，梳理了近年来我省创新型领军企业培育工作中存在的问题，在此基础上形成征求意见稿。7月，向相关处室、市县科技管理部门书面征求意见，并同步在厅门户网站上向社会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两个管理办法均包括总则、申请条件与程序、支持政策与举措、监督管理、附则等5部分。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（一）关于总则。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明确了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管理办法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制定依据、科技小巨人企业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科技领军企业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定义内涵、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省科技厅与市县科技局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（二）关于申请条件与程序。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明确了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科技小巨人企业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科技领军企业培育的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重点支持领域、申请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条件、申请程序。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科技小巨人企业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点突出了创新能力的标准。科技领军企业对知识产权、市场占有率等条件进行了提升和明确，对发展增速进行了调减。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（三）关于支持政策与举措。科技小巨人企业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从研发攻关、平台建设、人才引育、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财政激励等方面给予重点支持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科技领军企业从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基础研究、研发攻关、平台建设、人才引育等方面给予重点支持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（四）关于监督管理。科技小巨人企业、科技领军企业资格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为五年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实行优胜劣汰、动态调整的管理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方式。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"/>
        </w:rPr>
        <w:t>利用数字化改革手段，简化企业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填报相关数据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"/>
        </w:rPr>
        <w:t>的工作量，同时加强实时管理。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（五）关于附则。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原创新型领军企业更名为科技领军企业，有效期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自原创新型领军企业认定年度起计算；已超过五年的，需重新申报认定。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TJ+ZJKCu7-44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NGEzZTZlOGYyNWYzZjVjNjMyNjk4MzliMWQzOGEifQ=="/>
  </w:docVars>
  <w:rsids>
    <w:rsidRoot w:val="00000000"/>
    <w:rsid w:val="23FB7A24"/>
    <w:rsid w:val="E76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仿宋_GB2312" w:hAnsi="Times New Roman" w:eastAsia="黑体" w:cs="Times New Roman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paragraph" w:customStyle="1" w:styleId="8">
    <w:name w:val="正文缩进1"/>
    <w:basedOn w:val="1"/>
    <w:semiHidden/>
    <w:qFormat/>
    <w:uiPriority w:val="99"/>
    <w:pPr>
      <w:ind w:firstLine="420" w:firstLineChars="200"/>
    </w:pPr>
    <w:rPr>
      <w:rFonts w:ascii="Calibri" w:hAnsi="Calibri"/>
      <w:szCs w:val="21"/>
    </w:rPr>
  </w:style>
  <w:style w:type="character" w:customStyle="1" w:styleId="9">
    <w:name w:val="fontstyle41"/>
    <w:qFormat/>
    <w:uiPriority w:val="0"/>
    <w:rPr>
      <w:rFonts w:hint="default" w:ascii="KTJ+ZJKCu7-44" w:hAnsi="KTJ+ZJKCu7-44"/>
      <w:color w:val="24202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2022-09-02T10:44:00Z</dcterms:created>
  <dc:creator>admin</dc:creator>
  <cp:lastModifiedBy>user</cp:lastModifiedBy>
  <dcterms:modified xsi:type="dcterms:W3CDTF">2022-12-14T17:34:13Z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A3960CE096CA4A5ABF4997BAD2A32F69</vt:lpwstr>
  </property>
</Properties>
</file>