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25" w:rsidRPr="00245B58" w:rsidRDefault="002E4725" w:rsidP="002E4725">
      <w:pPr>
        <w:spacing w:line="580" w:lineRule="exact"/>
        <w:rPr>
          <w:rFonts w:asciiTheme="majorEastAsia" w:eastAsiaTheme="majorEastAsia" w:hAnsiTheme="majorEastAsia"/>
          <w:sz w:val="32"/>
          <w:szCs w:val="32"/>
        </w:rPr>
      </w:pPr>
      <w:r w:rsidRPr="00245B58">
        <w:rPr>
          <w:rFonts w:asciiTheme="majorEastAsia" w:eastAsiaTheme="majorEastAsia" w:hAnsiTheme="majorEastAsia" w:hint="eastAsia"/>
          <w:sz w:val="32"/>
          <w:szCs w:val="32"/>
        </w:rPr>
        <w:t>附件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2E4725" w:rsidRDefault="002E4725" w:rsidP="002E4725">
      <w:pPr>
        <w:spacing w:line="58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1组答辩顺序表</w:t>
      </w:r>
    </w:p>
    <w:p w:rsidR="002E4725" w:rsidRDefault="002E4725" w:rsidP="002E4725">
      <w:pPr>
        <w:spacing w:line="24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560"/>
        <w:gridCol w:w="1134"/>
        <w:gridCol w:w="3312"/>
        <w:gridCol w:w="3400"/>
      </w:tblGrid>
      <w:tr w:rsidR="002E4725" w:rsidRPr="008656FE" w:rsidTr="00D62459">
        <w:trPr>
          <w:trHeight w:val="567"/>
          <w:tblHeader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</w:t>
            </w:r>
          </w:p>
          <w:p w:rsidR="002E4725" w:rsidRPr="008656FE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孵化器名称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09:00-09:15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龙驰科创园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杭州龙驰科创园管理有限公司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09:15-09:30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绍兴市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中国轻纺城跨境电商中心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绍兴动态电子商务股份有限公司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09:30-09:45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旧馆创业创新产业园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湖州南浔易辰实业有限公司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09:45-10:00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杭州京安创科孵化器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杭州京安创新科技有限公司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10:00-10:15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浙江长三角生物医药国际合作产业园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浙江长三角生物医药科技管理有限公司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10:15-10:30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安吉县文化发展产业园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安吉峰景美丽乡村推广服务有限公司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10:30-10:45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九知创新中心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杭州聚义网络科技有限公司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10:45-11:00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滨江慧港科技园孵化器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慧港（杭州）信息科技发展有限公司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中盟百富科创园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杭州中盟百富实业有限公司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11:15-11:30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中国归谷嘉善科技园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嘉善罗星投资开发有限公司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11:30-11:45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桐庐科技孵化园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桐庐县富春科技建设投资有限公司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9939" w:type="dxa"/>
            <w:gridSpan w:val="5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13:30-13:45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浙江智宇孵化器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浙江智宇孵化器有限公司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13:45-14:00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IX-WORK连连孵化器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浙江玖维客信息技术有限公司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14:00-14:15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丽水市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缙云苍山科技孵化器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缙云县产业创新服务有限公司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14:15-14:30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杭州钱江经济开发区智能制造创新创业产业园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杭州航启创业服务有限公司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14:30-14:45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尚坤·杭州互联网创新创业园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杭州尚坤紫霞投资管理有限公司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14:45-15:00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上正时尚文化产业园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杭州尚正文化创意有限公司</w:t>
            </w:r>
          </w:p>
        </w:tc>
      </w:tr>
      <w:tr w:rsidR="002E4725" w:rsidRPr="008656FE" w:rsidTr="00D62459">
        <w:trPr>
          <w:trHeight w:val="567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15:00-15:15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中科宝盛科技园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杭州中科宝盛科技有限公司</w:t>
            </w:r>
          </w:p>
        </w:tc>
      </w:tr>
    </w:tbl>
    <w:p w:rsidR="002E4725" w:rsidRDefault="002E4725" w:rsidP="002E4725">
      <w:pPr>
        <w:widowControl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br w:type="page"/>
      </w:r>
      <w:r>
        <w:rPr>
          <w:rFonts w:ascii="方正小标宋简体" w:eastAsia="方正小标宋简体" w:hint="eastAsia"/>
          <w:b/>
          <w:sz w:val="36"/>
          <w:szCs w:val="36"/>
        </w:rPr>
        <w:lastRenderedPageBreak/>
        <w:t>2组答辩顺序表</w:t>
      </w:r>
    </w:p>
    <w:p w:rsidR="002E4725" w:rsidRDefault="002E4725" w:rsidP="002E4725">
      <w:pPr>
        <w:spacing w:line="58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tbl>
      <w:tblPr>
        <w:tblW w:w="9939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1560"/>
        <w:gridCol w:w="1134"/>
        <w:gridCol w:w="3312"/>
        <w:gridCol w:w="3400"/>
      </w:tblGrid>
      <w:tr w:rsidR="002E4725" w:rsidRPr="008656FE" w:rsidTr="00D62459">
        <w:trPr>
          <w:trHeight w:val="567"/>
          <w:tblHeader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</w:t>
            </w:r>
          </w:p>
          <w:p w:rsidR="002E4725" w:rsidRPr="008656FE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孵化器名称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09:00-09:15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平湖慧谷科技园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平湖慧谷科技园有限公司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09:15-09:30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北干科创园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杭州君栖企业服务有限公司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09:30-09:45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湖州市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长兴星网电子商务科技园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湖州星网电子商务股份有限公司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09:45-10:00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创之海科技园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杭州楼搜网络科技有限公司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10:00-10:15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金华CRC文化创意园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金华中赢文化创意发展有限公司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10:15-10:30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杭州科技职业技术学院创业园孵化器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杭州科新行知科技发展有限公司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10:30-10:45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桐乡市数字经济小镇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桐乡市数字经济小镇管理服务有限公司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10:45-11:00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浙农绿色双创孵化器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浙江浙农科创资产管理有限公司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金华科技城金山科创园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浙江金义田园智城开发建设有限公司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11:15-11:30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千年舟科技文化创意园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杭州聚艺企业管理有限公司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11:30-11:45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金磐数字经济园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金华市智业投资有限公司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9939" w:type="dxa"/>
            <w:gridSpan w:val="5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13:30-13:45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余杭国际人才创新创业中心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杭州余经开创新创业产业园有限公司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13:45-14:00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中科创业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浙江中科院应用技术研究院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14:00-14:15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江南智谷科技孵化器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浙江功量控股有限公司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14:15-14:30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金华市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金华联冠信息科技产业园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金华联冠信息科技产业园开发有限公司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14:30-14:45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嘉兴市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华祥福生物技术科技园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浙江华祥福医用器材有限公司</w:t>
            </w:r>
          </w:p>
        </w:tc>
      </w:tr>
      <w:tr w:rsidR="002E4725" w:rsidRPr="008656FE" w:rsidTr="00D62459">
        <w:trPr>
          <w:trHeight w:val="624"/>
          <w:jc w:val="center"/>
        </w:trPr>
        <w:tc>
          <w:tcPr>
            <w:tcW w:w="533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8656FE"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2E4725" w:rsidRPr="008656FE" w:rsidRDefault="002E4725" w:rsidP="00D62459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56FE">
              <w:rPr>
                <w:rFonts w:ascii="宋体" w:hAnsi="宋体" w:cs="宋体" w:hint="eastAsia"/>
                <w:kern w:val="0"/>
                <w:sz w:val="20"/>
                <w:szCs w:val="20"/>
              </w:rPr>
              <w:t>14:45-15:00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E4725" w:rsidRPr="00E63DDA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杭州市</w:t>
            </w:r>
          </w:p>
        </w:tc>
        <w:tc>
          <w:tcPr>
            <w:tcW w:w="3312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尚翼空间</w:t>
            </w:r>
          </w:p>
        </w:tc>
        <w:tc>
          <w:tcPr>
            <w:tcW w:w="3400" w:type="dxa"/>
            <w:shd w:val="clear" w:color="000000" w:fill="FFFFFF"/>
            <w:vAlign w:val="center"/>
          </w:tcPr>
          <w:p w:rsidR="002E4725" w:rsidRDefault="002E4725" w:rsidP="00D62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杭州威翼科技有限公司</w:t>
            </w:r>
          </w:p>
        </w:tc>
      </w:tr>
    </w:tbl>
    <w:p w:rsidR="002E4725" w:rsidRPr="009726A2" w:rsidRDefault="002E4725" w:rsidP="002E4725"/>
    <w:p w:rsidR="003017AD" w:rsidRDefault="003017AD">
      <w:bookmarkStart w:id="0" w:name="_GoBack"/>
      <w:bookmarkEnd w:id="0"/>
    </w:p>
    <w:sectPr w:rsidR="0030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25"/>
    <w:rsid w:val="002E4725"/>
    <w:rsid w:val="0030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2020-08-24T09:50:00Z</dcterms:created>
  <dcterms:modified xsi:type="dcterms:W3CDTF">2020-08-24T09:50:00Z</dcterms:modified>
</cp:coreProperties>
</file>