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F2" w:rsidRDefault="00AF2FF2" w:rsidP="00AF2FF2">
      <w:pPr>
        <w:spacing w:line="560" w:lineRule="exact"/>
        <w:rPr>
          <w:rFonts w:ascii="黑体" w:eastAsia="黑体" w:hAnsi="黑体" w:hint="eastAsia"/>
          <w:sz w:val="32"/>
          <w:szCs w:val="32"/>
        </w:rPr>
      </w:pPr>
      <w:r>
        <w:rPr>
          <w:rFonts w:ascii="黑体" w:eastAsia="黑体" w:hAnsi="黑体" w:hint="eastAsia"/>
          <w:sz w:val="32"/>
          <w:szCs w:val="32"/>
        </w:rPr>
        <w:t>附件1</w:t>
      </w:r>
    </w:p>
    <w:p w:rsidR="00AF2FF2" w:rsidRDefault="00AF2FF2" w:rsidP="00AF2FF2">
      <w:pPr>
        <w:spacing w:line="700" w:lineRule="exact"/>
        <w:jc w:val="center"/>
        <w:rPr>
          <w:rFonts w:ascii="方正小标宋简体" w:eastAsia="方正小标宋简体" w:hAnsi="方正小标宋_GBK" w:cs="方正小标宋_GBK" w:hint="eastAsia"/>
          <w:sz w:val="36"/>
          <w:szCs w:val="36"/>
        </w:rPr>
      </w:pPr>
      <w:r>
        <w:rPr>
          <w:rFonts w:ascii="方正小标宋简体" w:eastAsia="方正小标宋简体" w:hAnsi="方正小标宋_GBK" w:cs="方正小标宋_GBK" w:hint="eastAsia"/>
          <w:sz w:val="44"/>
          <w:szCs w:val="44"/>
        </w:rPr>
        <w:t>浙江省科技系统轻微违法行为不予行政处罚事项清单（试行）</w:t>
      </w:r>
    </w:p>
    <w:p w:rsidR="00AF2FF2" w:rsidRDefault="00AF2FF2" w:rsidP="00AF2FF2">
      <w:pPr>
        <w:pStyle w:val="a5"/>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688"/>
        <w:gridCol w:w="1875"/>
        <w:gridCol w:w="2325"/>
        <w:gridCol w:w="3000"/>
        <w:gridCol w:w="4550"/>
      </w:tblGrid>
      <w:tr w:rsidR="00AF2FF2" w:rsidTr="00201BD7">
        <w:trPr>
          <w:trHeight w:val="567"/>
          <w:tblHeader/>
          <w:jc w:val="center"/>
        </w:trPr>
        <w:tc>
          <w:tcPr>
            <w:tcW w:w="550" w:type="dxa"/>
            <w:vAlign w:val="center"/>
          </w:tcPr>
          <w:p w:rsidR="00AF2FF2" w:rsidRDefault="00AF2FF2" w:rsidP="00201BD7">
            <w:pPr>
              <w:suppressAutoHyphens/>
              <w:jc w:val="center"/>
              <w:rPr>
                <w:szCs w:val="21"/>
              </w:rPr>
            </w:pPr>
            <w:r>
              <w:rPr>
                <w:szCs w:val="21"/>
              </w:rPr>
              <w:t>序号</w:t>
            </w:r>
          </w:p>
        </w:tc>
        <w:tc>
          <w:tcPr>
            <w:tcW w:w="1688" w:type="dxa"/>
            <w:vAlign w:val="center"/>
          </w:tcPr>
          <w:p w:rsidR="00AF2FF2" w:rsidRDefault="00AF2FF2" w:rsidP="00201BD7">
            <w:pPr>
              <w:suppressAutoHyphens/>
              <w:jc w:val="center"/>
              <w:rPr>
                <w:szCs w:val="21"/>
              </w:rPr>
            </w:pPr>
            <w:r>
              <w:rPr>
                <w:szCs w:val="21"/>
              </w:rPr>
              <w:t>事项</w:t>
            </w:r>
          </w:p>
          <w:p w:rsidR="00AF2FF2" w:rsidRDefault="00AF2FF2" w:rsidP="00201BD7">
            <w:pPr>
              <w:suppressAutoHyphens/>
              <w:jc w:val="center"/>
              <w:rPr>
                <w:szCs w:val="21"/>
              </w:rPr>
            </w:pPr>
            <w:r>
              <w:rPr>
                <w:szCs w:val="21"/>
              </w:rPr>
              <w:t>代码</w:t>
            </w:r>
          </w:p>
        </w:tc>
        <w:tc>
          <w:tcPr>
            <w:tcW w:w="1875" w:type="dxa"/>
            <w:vAlign w:val="center"/>
          </w:tcPr>
          <w:p w:rsidR="00AF2FF2" w:rsidRDefault="00AF2FF2" w:rsidP="00201BD7">
            <w:pPr>
              <w:suppressAutoHyphens/>
              <w:jc w:val="center"/>
              <w:rPr>
                <w:szCs w:val="21"/>
              </w:rPr>
            </w:pPr>
            <w:r>
              <w:rPr>
                <w:szCs w:val="21"/>
              </w:rPr>
              <w:t>不予处罚</w:t>
            </w:r>
            <w:r>
              <w:rPr>
                <w:szCs w:val="21"/>
              </w:rPr>
              <w:t>|</w:t>
            </w:r>
            <w:r>
              <w:rPr>
                <w:szCs w:val="21"/>
              </w:rPr>
              <w:t>告知</w:t>
            </w:r>
          </w:p>
          <w:p w:rsidR="00AF2FF2" w:rsidRDefault="00AF2FF2" w:rsidP="00201BD7">
            <w:pPr>
              <w:suppressAutoHyphens/>
              <w:jc w:val="center"/>
              <w:rPr>
                <w:szCs w:val="21"/>
              </w:rPr>
            </w:pPr>
            <w:r>
              <w:rPr>
                <w:szCs w:val="21"/>
              </w:rPr>
              <w:t>承诺</w:t>
            </w:r>
          </w:p>
        </w:tc>
        <w:tc>
          <w:tcPr>
            <w:tcW w:w="2325" w:type="dxa"/>
            <w:vAlign w:val="center"/>
          </w:tcPr>
          <w:p w:rsidR="00AF2FF2" w:rsidRDefault="00AF2FF2" w:rsidP="00201BD7">
            <w:pPr>
              <w:suppressAutoHyphens/>
              <w:jc w:val="center"/>
              <w:rPr>
                <w:szCs w:val="21"/>
              </w:rPr>
            </w:pPr>
            <w:r>
              <w:rPr>
                <w:szCs w:val="21"/>
              </w:rPr>
              <w:t>违法行为</w:t>
            </w:r>
          </w:p>
        </w:tc>
        <w:tc>
          <w:tcPr>
            <w:tcW w:w="3000" w:type="dxa"/>
            <w:vAlign w:val="center"/>
          </w:tcPr>
          <w:p w:rsidR="00AF2FF2" w:rsidRDefault="00AF2FF2" w:rsidP="00201BD7">
            <w:pPr>
              <w:suppressAutoHyphens/>
              <w:jc w:val="center"/>
              <w:rPr>
                <w:szCs w:val="21"/>
              </w:rPr>
            </w:pPr>
            <w:r>
              <w:rPr>
                <w:szCs w:val="21"/>
              </w:rPr>
              <w:t>适用条件</w:t>
            </w:r>
          </w:p>
        </w:tc>
        <w:tc>
          <w:tcPr>
            <w:tcW w:w="4550" w:type="dxa"/>
            <w:vAlign w:val="center"/>
          </w:tcPr>
          <w:p w:rsidR="00AF2FF2" w:rsidRDefault="00AF2FF2" w:rsidP="00201BD7">
            <w:pPr>
              <w:suppressAutoHyphens/>
              <w:jc w:val="center"/>
              <w:rPr>
                <w:szCs w:val="21"/>
              </w:rPr>
            </w:pPr>
            <w:r>
              <w:rPr>
                <w:szCs w:val="21"/>
              </w:rPr>
              <w:t>相关法律条文</w:t>
            </w:r>
          </w:p>
        </w:tc>
      </w:tr>
      <w:tr w:rsidR="00AF2FF2" w:rsidTr="00201BD7">
        <w:trPr>
          <w:trHeight w:val="567"/>
          <w:jc w:val="center"/>
        </w:trPr>
        <w:tc>
          <w:tcPr>
            <w:tcW w:w="550" w:type="dxa"/>
            <w:vAlign w:val="center"/>
          </w:tcPr>
          <w:p w:rsidR="00AF2FF2" w:rsidRDefault="00AF2FF2" w:rsidP="00201BD7">
            <w:pPr>
              <w:widowControl/>
              <w:suppressAutoHyphens/>
              <w:jc w:val="center"/>
              <w:textAlignment w:val="center"/>
              <w:rPr>
                <w:szCs w:val="21"/>
              </w:rPr>
            </w:pPr>
            <w:r>
              <w:rPr>
                <w:szCs w:val="21"/>
              </w:rPr>
              <w:t>1</w:t>
            </w:r>
          </w:p>
        </w:tc>
        <w:tc>
          <w:tcPr>
            <w:tcW w:w="1688" w:type="dxa"/>
            <w:vAlign w:val="center"/>
          </w:tcPr>
          <w:p w:rsidR="00AF2FF2" w:rsidRDefault="00AF2FF2" w:rsidP="00201BD7">
            <w:pPr>
              <w:suppressAutoHyphens/>
              <w:jc w:val="center"/>
              <w:rPr>
                <w:szCs w:val="21"/>
              </w:rPr>
            </w:pPr>
            <w:r>
              <w:rPr>
                <w:szCs w:val="21"/>
              </w:rPr>
              <w:t>330206003000</w:t>
            </w:r>
          </w:p>
        </w:tc>
        <w:tc>
          <w:tcPr>
            <w:tcW w:w="1875" w:type="dxa"/>
            <w:vAlign w:val="center"/>
          </w:tcPr>
          <w:p w:rsidR="00AF2FF2" w:rsidRDefault="00AF2FF2" w:rsidP="00201BD7">
            <w:pPr>
              <w:suppressAutoHyphens/>
              <w:jc w:val="center"/>
              <w:rPr>
                <w:color w:val="000000"/>
                <w:szCs w:val="21"/>
              </w:rPr>
            </w:pPr>
            <w:r>
              <w:rPr>
                <w:color w:val="000000"/>
                <w:szCs w:val="21"/>
              </w:rPr>
              <w:t>不予处罚</w:t>
            </w:r>
          </w:p>
        </w:tc>
        <w:tc>
          <w:tcPr>
            <w:tcW w:w="2325" w:type="dxa"/>
            <w:vAlign w:val="center"/>
          </w:tcPr>
          <w:p w:rsidR="00AF2FF2" w:rsidRDefault="00AF2FF2" w:rsidP="00201BD7">
            <w:pPr>
              <w:suppressAutoHyphens/>
              <w:jc w:val="left"/>
              <w:rPr>
                <w:color w:val="000000"/>
                <w:szCs w:val="21"/>
              </w:rPr>
            </w:pPr>
            <w:r>
              <w:rPr>
                <w:color w:val="000000"/>
                <w:szCs w:val="21"/>
              </w:rPr>
              <w:t>技术合同认定登记机构违反规定开展技术合同认定登记的行为</w:t>
            </w:r>
          </w:p>
        </w:tc>
        <w:tc>
          <w:tcPr>
            <w:tcW w:w="3000" w:type="dxa"/>
            <w:vAlign w:val="center"/>
          </w:tcPr>
          <w:p w:rsidR="00AF2FF2" w:rsidRDefault="00AF2FF2" w:rsidP="00201BD7">
            <w:pPr>
              <w:suppressAutoHyphens/>
              <w:jc w:val="left"/>
              <w:rPr>
                <w:color w:val="000000"/>
                <w:szCs w:val="21"/>
              </w:rPr>
            </w:pPr>
            <w:r>
              <w:rPr>
                <w:color w:val="000000"/>
                <w:szCs w:val="21"/>
              </w:rPr>
              <w:t>同时符合下列条件：</w:t>
            </w:r>
          </w:p>
          <w:p w:rsidR="00AF2FF2" w:rsidRDefault="00AF2FF2" w:rsidP="00201BD7">
            <w:pPr>
              <w:pStyle w:val="a3"/>
              <w:ind w:firstLineChars="0" w:firstLine="0"/>
              <w:jc w:val="left"/>
              <w:rPr>
                <w:color w:val="000000"/>
                <w:szCs w:val="21"/>
              </w:rPr>
            </w:pPr>
            <w:r>
              <w:rPr>
                <w:color w:val="000000"/>
                <w:szCs w:val="21"/>
              </w:rPr>
              <w:t>1.</w:t>
            </w:r>
            <w:r>
              <w:rPr>
                <w:color w:val="000000"/>
                <w:szCs w:val="21"/>
              </w:rPr>
              <w:t>被发现后主动纠正违法行为的；</w:t>
            </w:r>
          </w:p>
          <w:p w:rsidR="00AF2FF2" w:rsidRDefault="00AF2FF2" w:rsidP="00201BD7">
            <w:pPr>
              <w:suppressAutoHyphens/>
              <w:jc w:val="left"/>
              <w:rPr>
                <w:color w:val="000000"/>
                <w:szCs w:val="21"/>
              </w:rPr>
            </w:pPr>
            <w:r>
              <w:rPr>
                <w:color w:val="000000"/>
                <w:szCs w:val="21"/>
              </w:rPr>
              <w:t>2.</w:t>
            </w:r>
            <w:r>
              <w:rPr>
                <w:color w:val="000000"/>
                <w:szCs w:val="21"/>
              </w:rPr>
              <w:t>违法行为轻微，且没有造成危害后果。</w:t>
            </w:r>
          </w:p>
        </w:tc>
        <w:tc>
          <w:tcPr>
            <w:tcW w:w="4550" w:type="dxa"/>
            <w:vAlign w:val="center"/>
          </w:tcPr>
          <w:p w:rsidR="00AF2FF2" w:rsidRDefault="00AF2FF2" w:rsidP="00201BD7">
            <w:pPr>
              <w:pStyle w:val="a3"/>
              <w:ind w:firstLineChars="0" w:firstLine="0"/>
              <w:jc w:val="left"/>
              <w:rPr>
                <w:color w:val="000000"/>
                <w:szCs w:val="21"/>
              </w:rPr>
            </w:pPr>
            <w:r>
              <w:rPr>
                <w:color w:val="000000"/>
                <w:szCs w:val="21"/>
              </w:rPr>
              <w:t>《浙江省技术市场条例》第二十六条　技术合同认定登记机构有下列行为之一的，科技主管部门应当予以警告，责令其限期改正，并可处以五千元以上二万元以下的罚款；情节严重的，取消其认定登记职能并予以公告：（一）违反规定开展技术合同认定登记工作的；（二）擅自提高收费标准的；（三）其他违反技术合同认定登记的行为。</w:t>
            </w:r>
          </w:p>
        </w:tc>
      </w:tr>
      <w:tr w:rsidR="00AF2FF2" w:rsidTr="00201BD7">
        <w:trPr>
          <w:trHeight w:val="567"/>
          <w:jc w:val="center"/>
        </w:trPr>
        <w:tc>
          <w:tcPr>
            <w:tcW w:w="550" w:type="dxa"/>
            <w:vAlign w:val="center"/>
          </w:tcPr>
          <w:p w:rsidR="00AF2FF2" w:rsidRDefault="00AF2FF2" w:rsidP="00201BD7">
            <w:pPr>
              <w:widowControl/>
              <w:suppressAutoHyphens/>
              <w:jc w:val="center"/>
              <w:textAlignment w:val="center"/>
              <w:rPr>
                <w:color w:val="000000"/>
                <w:szCs w:val="21"/>
              </w:rPr>
            </w:pPr>
            <w:r>
              <w:rPr>
                <w:color w:val="000000"/>
                <w:szCs w:val="21"/>
              </w:rPr>
              <w:t>2</w:t>
            </w:r>
          </w:p>
        </w:tc>
        <w:tc>
          <w:tcPr>
            <w:tcW w:w="1688" w:type="dxa"/>
            <w:vAlign w:val="center"/>
          </w:tcPr>
          <w:p w:rsidR="00AF2FF2" w:rsidRDefault="00AF2FF2" w:rsidP="00201BD7">
            <w:pPr>
              <w:suppressAutoHyphens/>
              <w:jc w:val="center"/>
              <w:rPr>
                <w:color w:val="000000"/>
                <w:szCs w:val="21"/>
              </w:rPr>
            </w:pPr>
            <w:r>
              <w:rPr>
                <w:color w:val="000000"/>
                <w:szCs w:val="21"/>
              </w:rPr>
              <w:t>330206001000</w:t>
            </w:r>
          </w:p>
        </w:tc>
        <w:tc>
          <w:tcPr>
            <w:tcW w:w="1875" w:type="dxa"/>
            <w:vAlign w:val="center"/>
          </w:tcPr>
          <w:p w:rsidR="00AF2FF2" w:rsidRDefault="00AF2FF2" w:rsidP="00201BD7">
            <w:pPr>
              <w:suppressAutoHyphens/>
              <w:jc w:val="center"/>
              <w:rPr>
                <w:color w:val="000000"/>
                <w:szCs w:val="21"/>
              </w:rPr>
            </w:pPr>
            <w:r>
              <w:rPr>
                <w:color w:val="000000"/>
                <w:szCs w:val="21"/>
              </w:rPr>
              <w:t>不予处罚</w:t>
            </w:r>
          </w:p>
        </w:tc>
        <w:tc>
          <w:tcPr>
            <w:tcW w:w="2325" w:type="dxa"/>
            <w:vAlign w:val="center"/>
          </w:tcPr>
          <w:p w:rsidR="00AF2FF2" w:rsidRDefault="00AF2FF2" w:rsidP="00201BD7">
            <w:pPr>
              <w:suppressAutoHyphens/>
              <w:jc w:val="left"/>
              <w:rPr>
                <w:color w:val="000000"/>
                <w:szCs w:val="21"/>
              </w:rPr>
            </w:pPr>
            <w:r>
              <w:rPr>
                <w:color w:val="000000"/>
                <w:szCs w:val="21"/>
              </w:rPr>
              <w:t>违反实验动物运输要求的、未按规定进行质量检测的和未出示生产许可证并提供质量合格证明的行为</w:t>
            </w:r>
          </w:p>
        </w:tc>
        <w:tc>
          <w:tcPr>
            <w:tcW w:w="3000" w:type="dxa"/>
            <w:vAlign w:val="center"/>
          </w:tcPr>
          <w:p w:rsidR="00AF2FF2" w:rsidRDefault="00AF2FF2" w:rsidP="00201BD7">
            <w:pPr>
              <w:suppressAutoHyphens/>
              <w:jc w:val="left"/>
              <w:rPr>
                <w:color w:val="000000"/>
                <w:szCs w:val="21"/>
              </w:rPr>
            </w:pPr>
            <w:r>
              <w:rPr>
                <w:color w:val="000000"/>
                <w:szCs w:val="21"/>
              </w:rPr>
              <w:t>同时符合下列条件：</w:t>
            </w:r>
          </w:p>
          <w:p w:rsidR="00AF2FF2" w:rsidRDefault="00AF2FF2" w:rsidP="00201BD7">
            <w:pPr>
              <w:pStyle w:val="a3"/>
              <w:ind w:firstLineChars="0" w:firstLine="0"/>
              <w:jc w:val="left"/>
              <w:rPr>
                <w:color w:val="000000"/>
                <w:szCs w:val="21"/>
              </w:rPr>
            </w:pPr>
            <w:r>
              <w:rPr>
                <w:color w:val="000000"/>
                <w:szCs w:val="21"/>
              </w:rPr>
              <w:t>1.</w:t>
            </w:r>
            <w:r>
              <w:rPr>
                <w:color w:val="000000"/>
                <w:szCs w:val="21"/>
              </w:rPr>
              <w:t>被发现后主动纠正违法行为的；</w:t>
            </w:r>
          </w:p>
          <w:p w:rsidR="00AF2FF2" w:rsidRDefault="00AF2FF2" w:rsidP="00201BD7">
            <w:pPr>
              <w:suppressAutoHyphens/>
              <w:jc w:val="left"/>
              <w:rPr>
                <w:color w:val="000000"/>
                <w:szCs w:val="21"/>
              </w:rPr>
            </w:pPr>
            <w:r>
              <w:rPr>
                <w:color w:val="000000"/>
                <w:szCs w:val="21"/>
              </w:rPr>
              <w:t>2.</w:t>
            </w:r>
            <w:r>
              <w:rPr>
                <w:color w:val="000000"/>
                <w:szCs w:val="21"/>
              </w:rPr>
              <w:t>违法行为轻微，且没有造成危害后果。</w:t>
            </w:r>
          </w:p>
        </w:tc>
        <w:tc>
          <w:tcPr>
            <w:tcW w:w="4550" w:type="dxa"/>
            <w:vAlign w:val="center"/>
          </w:tcPr>
          <w:p w:rsidR="00AF2FF2" w:rsidRDefault="00AF2FF2" w:rsidP="00201BD7">
            <w:pPr>
              <w:suppressAutoHyphens/>
              <w:rPr>
                <w:color w:val="000000"/>
                <w:szCs w:val="21"/>
              </w:rPr>
            </w:pPr>
            <w:r>
              <w:rPr>
                <w:color w:val="000000"/>
                <w:szCs w:val="21"/>
              </w:rPr>
              <w:t>《浙江省实验动物管理办法》第四十一条　违反本办法第十四条、第二十条、第二十一条规定的，由省科技部门责令改正，给予警告，并可以对实验动物生产、使用单位和个人处</w:t>
            </w:r>
            <w:r>
              <w:rPr>
                <w:color w:val="000000"/>
                <w:szCs w:val="21"/>
              </w:rPr>
              <w:t>2000</w:t>
            </w:r>
            <w:r>
              <w:rPr>
                <w:color w:val="000000"/>
                <w:szCs w:val="21"/>
              </w:rPr>
              <w:t>元以上</w:t>
            </w:r>
            <w:r>
              <w:rPr>
                <w:color w:val="000000"/>
                <w:szCs w:val="21"/>
              </w:rPr>
              <w:t>2</w:t>
            </w:r>
            <w:r>
              <w:rPr>
                <w:color w:val="000000"/>
                <w:szCs w:val="21"/>
              </w:rPr>
              <w:t>万元以下的罚款。</w:t>
            </w:r>
          </w:p>
        </w:tc>
      </w:tr>
    </w:tbl>
    <w:p w:rsidR="00AF2FF2" w:rsidRDefault="00AF2FF2" w:rsidP="00AF2FF2">
      <w:pPr>
        <w:spacing w:line="560" w:lineRule="exact"/>
        <w:rPr>
          <w:rFonts w:eastAsia="仿宋_GB2312" w:hint="eastAsia"/>
          <w:sz w:val="32"/>
          <w:szCs w:val="32"/>
        </w:rPr>
        <w:sectPr w:rsidR="00AF2FF2">
          <w:pgSz w:w="16838" w:h="11906" w:orient="landscape"/>
          <w:pgMar w:top="1417" w:right="1984" w:bottom="1417" w:left="1417" w:header="851" w:footer="992" w:gutter="0"/>
          <w:cols w:space="720"/>
          <w:docGrid w:type="lines" w:linePitch="312"/>
        </w:sectPr>
      </w:pPr>
      <w:bookmarkStart w:id="0" w:name="_GoBack"/>
      <w:bookmarkEnd w:id="0"/>
    </w:p>
    <w:p w:rsidR="00E91721" w:rsidRPr="00AF2FF2" w:rsidRDefault="00E91721"/>
    <w:sectPr w:rsidR="00E91721" w:rsidRPr="00AF2F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F2"/>
    <w:rsid w:val="00AF2FF2"/>
    <w:rsid w:val="00E91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AF2FF2"/>
    <w:pPr>
      <w:widowControl w:val="0"/>
      <w:suppressAutoHyphens/>
      <w:ind w:firstLineChars="200" w:firstLine="420"/>
      <w:jc w:val="both"/>
    </w:pPr>
    <w:rPr>
      <w:rFonts w:ascii="Times New Roman" w:eastAsia="宋体" w:hAnsi="Times New Roman" w:cs="Times New Roman"/>
      <w:szCs w:val="24"/>
    </w:rPr>
  </w:style>
  <w:style w:type="paragraph" w:styleId="a4">
    <w:name w:val="Body Text"/>
    <w:basedOn w:val="a"/>
    <w:link w:val="Char"/>
    <w:uiPriority w:val="99"/>
    <w:semiHidden/>
    <w:unhideWhenUsed/>
    <w:rsid w:val="00AF2FF2"/>
    <w:pPr>
      <w:spacing w:after="120"/>
    </w:pPr>
  </w:style>
  <w:style w:type="character" w:customStyle="1" w:styleId="Char">
    <w:name w:val="正文文本 Char"/>
    <w:basedOn w:val="a0"/>
    <w:link w:val="a4"/>
    <w:uiPriority w:val="99"/>
    <w:semiHidden/>
    <w:rsid w:val="00AF2FF2"/>
    <w:rPr>
      <w:rFonts w:ascii="Times New Roman" w:eastAsia="宋体" w:hAnsi="Times New Roman" w:cs="Times New Roman"/>
      <w:szCs w:val="24"/>
    </w:rPr>
  </w:style>
  <w:style w:type="paragraph" w:styleId="a5">
    <w:name w:val="Body Text First Indent"/>
    <w:basedOn w:val="a4"/>
    <w:link w:val="Char0"/>
    <w:qFormat/>
    <w:rsid w:val="00AF2FF2"/>
    <w:pPr>
      <w:spacing w:after="0" w:line="500" w:lineRule="exact"/>
      <w:ind w:firstLine="420"/>
      <w:jc w:val="center"/>
    </w:pPr>
    <w:rPr>
      <w:sz w:val="28"/>
      <w:szCs w:val="20"/>
    </w:rPr>
  </w:style>
  <w:style w:type="character" w:customStyle="1" w:styleId="Char0">
    <w:name w:val="正文首行缩进 Char"/>
    <w:basedOn w:val="Char"/>
    <w:link w:val="a5"/>
    <w:rsid w:val="00AF2FF2"/>
    <w:rPr>
      <w:rFonts w:ascii="Times New Roman" w:eastAsia="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AF2FF2"/>
    <w:pPr>
      <w:widowControl w:val="0"/>
      <w:suppressAutoHyphens/>
      <w:ind w:firstLineChars="200" w:firstLine="420"/>
      <w:jc w:val="both"/>
    </w:pPr>
    <w:rPr>
      <w:rFonts w:ascii="Times New Roman" w:eastAsia="宋体" w:hAnsi="Times New Roman" w:cs="Times New Roman"/>
      <w:szCs w:val="24"/>
    </w:rPr>
  </w:style>
  <w:style w:type="paragraph" w:styleId="a4">
    <w:name w:val="Body Text"/>
    <w:basedOn w:val="a"/>
    <w:link w:val="Char"/>
    <w:uiPriority w:val="99"/>
    <w:semiHidden/>
    <w:unhideWhenUsed/>
    <w:rsid w:val="00AF2FF2"/>
    <w:pPr>
      <w:spacing w:after="120"/>
    </w:pPr>
  </w:style>
  <w:style w:type="character" w:customStyle="1" w:styleId="Char">
    <w:name w:val="正文文本 Char"/>
    <w:basedOn w:val="a0"/>
    <w:link w:val="a4"/>
    <w:uiPriority w:val="99"/>
    <w:semiHidden/>
    <w:rsid w:val="00AF2FF2"/>
    <w:rPr>
      <w:rFonts w:ascii="Times New Roman" w:eastAsia="宋体" w:hAnsi="Times New Roman" w:cs="Times New Roman"/>
      <w:szCs w:val="24"/>
    </w:rPr>
  </w:style>
  <w:style w:type="paragraph" w:styleId="a5">
    <w:name w:val="Body Text First Indent"/>
    <w:basedOn w:val="a4"/>
    <w:link w:val="Char0"/>
    <w:qFormat/>
    <w:rsid w:val="00AF2FF2"/>
    <w:pPr>
      <w:spacing w:after="0" w:line="500" w:lineRule="exact"/>
      <w:ind w:firstLine="420"/>
      <w:jc w:val="center"/>
    </w:pPr>
    <w:rPr>
      <w:sz w:val="28"/>
      <w:szCs w:val="20"/>
    </w:rPr>
  </w:style>
  <w:style w:type="character" w:customStyle="1" w:styleId="Char0">
    <w:name w:val="正文首行缩进 Char"/>
    <w:basedOn w:val="Char"/>
    <w:link w:val="a5"/>
    <w:rsid w:val="00AF2FF2"/>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2022-09-16T08:44:00Z</dcterms:created>
  <dcterms:modified xsi:type="dcterms:W3CDTF">2022-09-16T08:45:00Z</dcterms:modified>
</cp:coreProperties>
</file>