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8B" w:rsidRDefault="0035408B" w:rsidP="0035408B">
      <w:pPr>
        <w:pStyle w:val="a0"/>
        <w:spacing w:after="0" w:line="580" w:lineRule="exact"/>
        <w:ind w:firstLineChars="0" w:firstLine="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5408B" w:rsidRDefault="0035408B" w:rsidP="0035408B"/>
    <w:p w:rsidR="0035408B" w:rsidRDefault="0035408B" w:rsidP="0035408B">
      <w:pPr>
        <w:pStyle w:val="a0"/>
        <w:spacing w:after="0" w:line="70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浙江省</w:t>
      </w:r>
      <w:proofErr w:type="gramStart"/>
      <w:r>
        <w:rPr>
          <w:rFonts w:eastAsia="方正小标宋简体"/>
          <w:sz w:val="44"/>
          <w:szCs w:val="44"/>
        </w:rPr>
        <w:t>重大科创平台</w:t>
      </w:r>
      <w:proofErr w:type="gramEnd"/>
      <w:r>
        <w:rPr>
          <w:rFonts w:eastAsia="方正小标宋简体"/>
          <w:sz w:val="44"/>
          <w:szCs w:val="44"/>
        </w:rPr>
        <w:t>建设评价评估管理办</w:t>
      </w:r>
      <w:bookmarkEnd w:id="0"/>
      <w:r>
        <w:rPr>
          <w:rFonts w:eastAsia="方正小标宋简体"/>
          <w:sz w:val="44"/>
          <w:szCs w:val="44"/>
        </w:rPr>
        <w:t>法</w:t>
      </w:r>
    </w:p>
    <w:p w:rsidR="0035408B" w:rsidRDefault="0035408B" w:rsidP="0035408B">
      <w:pPr>
        <w:pStyle w:val="a0"/>
        <w:spacing w:after="0" w:line="580" w:lineRule="exact"/>
        <w:ind w:firstLineChars="0" w:firstLine="0"/>
        <w:jc w:val="center"/>
        <w:rPr>
          <w:rFonts w:eastAsia="方正小标宋简体"/>
          <w:color w:val="000000"/>
          <w:kern w:val="0"/>
          <w:sz w:val="32"/>
          <w:szCs w:val="32"/>
          <w:lang w:bidi="ar"/>
        </w:rPr>
      </w:pPr>
      <w:r>
        <w:rPr>
          <w:rFonts w:eastAsia="楷体_GB2312"/>
          <w:color w:val="000000"/>
          <w:sz w:val="32"/>
          <w:szCs w:val="32"/>
        </w:rPr>
        <w:t>（</w:t>
      </w:r>
      <w:r>
        <w:rPr>
          <w:rFonts w:eastAsia="楷体_GB2312" w:hint="eastAsia"/>
          <w:color w:val="000000"/>
          <w:sz w:val="32"/>
          <w:szCs w:val="32"/>
        </w:rPr>
        <w:t>征求意见</w:t>
      </w:r>
      <w:r>
        <w:rPr>
          <w:rFonts w:eastAsia="楷体_GB2312"/>
          <w:color w:val="000000"/>
          <w:sz w:val="32"/>
          <w:szCs w:val="32"/>
        </w:rPr>
        <w:t>稿）</w:t>
      </w:r>
    </w:p>
    <w:p w:rsidR="0035408B" w:rsidRDefault="0035408B" w:rsidP="0035408B">
      <w:pPr>
        <w:pStyle w:val="a0"/>
        <w:spacing w:after="0" w:line="580" w:lineRule="exact"/>
        <w:ind w:firstLine="320"/>
        <w:rPr>
          <w:sz w:val="32"/>
          <w:szCs w:val="32"/>
        </w:rPr>
      </w:pP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为贯彻落实《浙江省人民政府关于全面加强基础科学研究的实施意见》（浙政发〔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号）、《浙江省支持重大科创平台和新型高校建设办法》（浙政办发〔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号）、《浙江省支持重大科创平台建设实施细则》（</w:t>
      </w:r>
      <w:proofErr w:type="gramStart"/>
      <w:r>
        <w:rPr>
          <w:rFonts w:eastAsia="仿宋_GB2312"/>
          <w:sz w:val="32"/>
          <w:szCs w:val="32"/>
        </w:rPr>
        <w:t>浙科发规</w:t>
      </w:r>
      <w:proofErr w:type="gramEnd"/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号）等文件精神，按照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该不该、行不行、好不好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的要求，进一步规范我省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建设管理，提升建设质效，制定本办法。</w:t>
      </w:r>
    </w:p>
    <w:p w:rsidR="0035408B" w:rsidRDefault="0035408B" w:rsidP="0035408B">
      <w:pPr>
        <w:pStyle w:val="a0"/>
        <w:overflowPunct w:val="0"/>
        <w:spacing w:after="0" w:line="580" w:lineRule="exact"/>
        <w:ind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一、适用范围</w:t>
      </w:r>
    </w:p>
    <w:p w:rsidR="0035408B" w:rsidRDefault="0035408B" w:rsidP="0035408B">
      <w:pPr>
        <w:overflowPunct w:val="0"/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本办法所称的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指国家实验室、省实验室、重大科技基础设施、省部（校、院）共建重大创新载体和国际大科学计划等需要省重点支持</w:t>
      </w:r>
      <w:proofErr w:type="gramStart"/>
      <w:r>
        <w:rPr>
          <w:rFonts w:eastAsia="仿宋_GB2312"/>
          <w:sz w:val="32"/>
          <w:szCs w:val="32"/>
        </w:rPr>
        <w:t>的科创平台</w:t>
      </w:r>
      <w:proofErr w:type="gramEnd"/>
      <w:r>
        <w:rPr>
          <w:rFonts w:eastAsia="仿宋_GB2312" w:hint="eastAsia"/>
          <w:sz w:val="32"/>
          <w:szCs w:val="32"/>
        </w:rPr>
        <w:t>，以及省委、省政府明确支持的其他</w:t>
      </w:r>
      <w:proofErr w:type="gramStart"/>
      <w:r>
        <w:rPr>
          <w:rFonts w:eastAsia="仿宋_GB2312" w:hint="eastAsia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。</w:t>
      </w:r>
    </w:p>
    <w:p w:rsidR="0035408B" w:rsidRDefault="0035408B" w:rsidP="0035408B">
      <w:pPr>
        <w:pStyle w:val="a0"/>
        <w:overflowPunct w:val="0"/>
        <w:spacing w:after="0" w:line="580" w:lineRule="exact"/>
        <w:ind w:firstLine="32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二、实施原则</w:t>
      </w: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ind w:firstLine="64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进一步强化目标导向、绩效导向，</w:t>
      </w:r>
      <w:r>
        <w:rPr>
          <w:rFonts w:eastAsia="仿宋_GB2312" w:hint="eastAsia"/>
          <w:sz w:val="32"/>
          <w:szCs w:val="32"/>
        </w:rPr>
        <w:t>完善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建设论证、监督管理与绩效评价</w:t>
      </w:r>
      <w:r>
        <w:rPr>
          <w:rFonts w:eastAsia="仿宋_GB2312" w:hint="eastAsia"/>
          <w:sz w:val="32"/>
          <w:szCs w:val="32"/>
        </w:rPr>
        <w:t>全流程管理</w:t>
      </w:r>
      <w:r>
        <w:rPr>
          <w:rFonts w:eastAsia="仿宋_GB2312"/>
          <w:sz w:val="32"/>
          <w:szCs w:val="32"/>
        </w:rPr>
        <w:t>，以高效率科技投入支撑高质量经济发展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打造科技、教育、人才一体化的引领性平台。</w:t>
      </w:r>
    </w:p>
    <w:p w:rsidR="0035408B" w:rsidRDefault="0035408B" w:rsidP="0035408B">
      <w:pPr>
        <w:overflowPunct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（一）强化顶层设计。</w:t>
      </w:r>
      <w:r>
        <w:rPr>
          <w:rFonts w:eastAsia="仿宋_GB2312" w:hint="eastAsia"/>
          <w:sz w:val="32"/>
          <w:szCs w:val="32"/>
        </w:rPr>
        <w:t>围绕</w:t>
      </w:r>
      <w:r>
        <w:rPr>
          <w:rFonts w:eastAsia="仿宋_GB2312"/>
          <w:sz w:val="32"/>
          <w:szCs w:val="32"/>
        </w:rPr>
        <w:t>国家重大战略和我省</w:t>
      </w:r>
      <w:r>
        <w:rPr>
          <w:rFonts w:eastAsia="仿宋_GB2312" w:hint="eastAsia"/>
          <w:sz w:val="32"/>
          <w:szCs w:val="32"/>
        </w:rPr>
        <w:t>构建现</w:t>
      </w:r>
      <w:r>
        <w:rPr>
          <w:rFonts w:eastAsia="仿宋_GB2312" w:hint="eastAsia"/>
          <w:sz w:val="32"/>
          <w:szCs w:val="32"/>
        </w:rPr>
        <w:lastRenderedPageBreak/>
        <w:t>代化产业体系</w:t>
      </w:r>
      <w:r>
        <w:rPr>
          <w:rFonts w:eastAsia="仿宋_GB2312"/>
          <w:sz w:val="32"/>
          <w:szCs w:val="32"/>
        </w:rPr>
        <w:t>需求，加强顶层设计、统筹布局，遵循科技创新规律，按照适度超前的原则，科学规划各类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的数量、规模，</w:t>
      </w:r>
      <w:r>
        <w:rPr>
          <w:rFonts w:eastAsia="仿宋_GB2312" w:hint="eastAsia"/>
          <w:sz w:val="32"/>
          <w:szCs w:val="32"/>
        </w:rPr>
        <w:t>聚焦重点领域方向，</w:t>
      </w:r>
      <w:r>
        <w:rPr>
          <w:rFonts w:eastAsia="仿宋_GB2312"/>
          <w:sz w:val="32"/>
          <w:szCs w:val="32"/>
        </w:rPr>
        <w:t>避免定位不清、重复建设、低效投入。</w:t>
      </w:r>
    </w:p>
    <w:p w:rsidR="0035408B" w:rsidRDefault="0035408B" w:rsidP="0035408B">
      <w:pPr>
        <w:overflowPunct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（二）强化机制创新。</w:t>
      </w:r>
      <w:r>
        <w:rPr>
          <w:rFonts w:eastAsia="仿宋_GB2312"/>
          <w:sz w:val="32"/>
          <w:szCs w:val="32"/>
        </w:rPr>
        <w:t>深化体制机制改革，按照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边建设、边科研、边产出</w:t>
      </w:r>
      <w:r>
        <w:rPr>
          <w:rFonts w:eastAsia="仿宋_GB2312" w:hint="eastAsia"/>
          <w:sz w:val="32"/>
          <w:szCs w:val="32"/>
        </w:rPr>
        <w:t>、边提能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的要求，</w:t>
      </w:r>
      <w:r>
        <w:rPr>
          <w:rFonts w:eastAsia="仿宋_GB2312" w:hint="eastAsia"/>
          <w:sz w:val="32"/>
          <w:szCs w:val="32"/>
        </w:rPr>
        <w:t>完善科学高效的运行机制，</w:t>
      </w:r>
      <w:r>
        <w:rPr>
          <w:rFonts w:eastAsia="仿宋_GB2312"/>
          <w:sz w:val="32"/>
          <w:szCs w:val="32"/>
        </w:rPr>
        <w:t>强化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协同创新，实现前瞻性基础研究和引领性原创成果突破，支撑关键核心技术攻关，推动</w:t>
      </w:r>
      <w:r>
        <w:rPr>
          <w:rFonts w:eastAsia="仿宋_GB2312" w:hint="eastAsia"/>
          <w:sz w:val="32"/>
          <w:szCs w:val="32"/>
        </w:rPr>
        <w:t>科研</w:t>
      </w:r>
      <w:r>
        <w:rPr>
          <w:rFonts w:eastAsia="仿宋_GB2312"/>
          <w:sz w:val="32"/>
          <w:szCs w:val="32"/>
        </w:rPr>
        <w:t>成果转化产业化。</w:t>
      </w:r>
    </w:p>
    <w:p w:rsidR="0035408B" w:rsidRDefault="0035408B" w:rsidP="0035408B">
      <w:pPr>
        <w:overflowPunct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（三）强化主体责任。</w:t>
      </w:r>
      <w:r>
        <w:rPr>
          <w:rFonts w:eastAsia="仿宋_GB2312"/>
          <w:sz w:val="32"/>
          <w:szCs w:val="32"/>
        </w:rPr>
        <w:t>深化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放管服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改革，压实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主体责任，激发创新活力。以建设质量为核心，以科研任务为载体，</w:t>
      </w:r>
      <w:r>
        <w:rPr>
          <w:rFonts w:eastAsia="仿宋_GB2312" w:hint="eastAsia"/>
          <w:sz w:val="32"/>
          <w:szCs w:val="32"/>
        </w:rPr>
        <w:t>集聚</w:t>
      </w:r>
      <w:r>
        <w:rPr>
          <w:rFonts w:eastAsia="仿宋_GB2312"/>
          <w:sz w:val="32"/>
          <w:szCs w:val="32"/>
        </w:rPr>
        <w:t>一流人才团队，</w:t>
      </w:r>
      <w:r>
        <w:rPr>
          <w:rFonts w:eastAsia="仿宋_GB2312" w:hint="eastAsia"/>
          <w:sz w:val="32"/>
          <w:szCs w:val="32"/>
        </w:rPr>
        <w:t>推动产学研用协同，</w:t>
      </w:r>
      <w:r>
        <w:rPr>
          <w:rFonts w:eastAsia="仿宋_GB2312"/>
          <w:sz w:val="32"/>
          <w:szCs w:val="32"/>
        </w:rPr>
        <w:t>形成一流科研成果，</w:t>
      </w:r>
      <w:r>
        <w:rPr>
          <w:rFonts w:eastAsia="仿宋_GB2312" w:hint="eastAsia"/>
          <w:sz w:val="32"/>
          <w:szCs w:val="32"/>
        </w:rPr>
        <w:t>不断</w:t>
      </w:r>
      <w:r>
        <w:rPr>
          <w:rFonts w:eastAsia="仿宋_GB2312"/>
          <w:sz w:val="32"/>
          <w:szCs w:val="32"/>
        </w:rPr>
        <w:t>提高建设质效。</w:t>
      </w:r>
    </w:p>
    <w:p w:rsidR="0035408B" w:rsidRDefault="0035408B" w:rsidP="0035408B">
      <w:pPr>
        <w:spacing w:line="580" w:lineRule="exact"/>
        <w:ind w:firstLine="640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（四）强化绩效导向。</w:t>
      </w:r>
      <w:r>
        <w:rPr>
          <w:rFonts w:eastAsia="仿宋_GB2312" w:hint="eastAsia"/>
          <w:bCs/>
          <w:color w:val="000000"/>
          <w:sz w:val="32"/>
          <w:szCs w:val="32"/>
        </w:rPr>
        <w:t>完善以质量、实效、贡献为导向的评价、奖励、支持、淘汰机制，</w:t>
      </w:r>
      <w:r>
        <w:rPr>
          <w:rFonts w:eastAsia="仿宋_GB2312"/>
          <w:bCs/>
          <w:color w:val="000000"/>
          <w:sz w:val="32"/>
          <w:szCs w:val="32"/>
        </w:rPr>
        <w:t>建立</w:t>
      </w:r>
      <w:proofErr w:type="gramStart"/>
      <w:r>
        <w:rPr>
          <w:rFonts w:eastAsia="仿宋_GB2312"/>
          <w:bCs/>
          <w:color w:val="000000"/>
          <w:sz w:val="32"/>
          <w:szCs w:val="32"/>
        </w:rPr>
        <w:t>重大科创平台</w:t>
      </w:r>
      <w:proofErr w:type="gramEnd"/>
      <w:r>
        <w:rPr>
          <w:rFonts w:eastAsia="仿宋_GB2312"/>
          <w:bCs/>
          <w:color w:val="000000"/>
          <w:sz w:val="32"/>
          <w:szCs w:val="32"/>
        </w:rPr>
        <w:t>优胜劣汰、有序进出的优化调整机制</w:t>
      </w:r>
      <w:r>
        <w:rPr>
          <w:rFonts w:eastAsia="仿宋_GB2312" w:hint="eastAsia"/>
          <w:bCs/>
          <w:color w:val="00000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加强服务指导、绩效评价和审计监督</w:t>
      </w:r>
      <w:r>
        <w:rPr>
          <w:rFonts w:eastAsia="仿宋_GB2312" w:hint="eastAsia"/>
          <w:sz w:val="32"/>
          <w:szCs w:val="32"/>
        </w:rPr>
        <w:t>，形成</w:t>
      </w:r>
      <w:r>
        <w:rPr>
          <w:rFonts w:eastAsia="仿宋_GB2312"/>
          <w:sz w:val="32"/>
          <w:szCs w:val="32"/>
        </w:rPr>
        <w:t>面向市场的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自我造血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能力和成果转化反哺机制。</w:t>
      </w:r>
    </w:p>
    <w:p w:rsidR="0035408B" w:rsidRDefault="0035408B" w:rsidP="0035408B">
      <w:pPr>
        <w:overflowPunct w:val="0"/>
        <w:spacing w:line="58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三、事前论证</w:t>
      </w:r>
    </w:p>
    <w:p w:rsidR="0035408B" w:rsidRDefault="0035408B" w:rsidP="0035408B">
      <w:pPr>
        <w:pStyle w:val="a0"/>
        <w:overflowPunct w:val="0"/>
        <w:spacing w:after="0" w:line="580" w:lineRule="exact"/>
        <w:ind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由拟建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的主管部门或所在设区市政府，按照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该不该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的要求，对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建设的必要性、总体可行性进行论证。</w:t>
      </w:r>
    </w:p>
    <w:p w:rsidR="0035408B" w:rsidRDefault="0035408B" w:rsidP="0035408B">
      <w:pPr>
        <w:pStyle w:val="a0"/>
        <w:overflowPunct w:val="0"/>
        <w:spacing w:after="0"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（一）论证准备。</w:t>
      </w:r>
      <w:r>
        <w:rPr>
          <w:rFonts w:eastAsia="仿宋_GB2312"/>
          <w:sz w:val="32"/>
          <w:szCs w:val="32"/>
        </w:rPr>
        <w:t>由拟建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的依托单位或举办单位制定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建设</w:t>
      </w:r>
      <w:r>
        <w:rPr>
          <w:rFonts w:eastAsia="仿宋_GB2312" w:hint="eastAsia"/>
          <w:sz w:val="32"/>
          <w:szCs w:val="32"/>
        </w:rPr>
        <w:t>初步</w:t>
      </w:r>
      <w:r>
        <w:rPr>
          <w:rFonts w:eastAsia="仿宋_GB2312"/>
          <w:sz w:val="32"/>
          <w:szCs w:val="32"/>
        </w:rPr>
        <w:t>方案，</w:t>
      </w:r>
      <w:r>
        <w:rPr>
          <w:rFonts w:eastAsia="仿宋_GB2312" w:hint="eastAsia"/>
          <w:sz w:val="32"/>
          <w:szCs w:val="32"/>
        </w:rPr>
        <w:t>初步</w:t>
      </w:r>
      <w:r>
        <w:rPr>
          <w:rFonts w:eastAsia="仿宋_GB2312"/>
          <w:sz w:val="32"/>
          <w:szCs w:val="32"/>
        </w:rPr>
        <w:t>方案应明确</w:t>
      </w:r>
      <w:proofErr w:type="gramStart"/>
      <w:r>
        <w:rPr>
          <w:rFonts w:eastAsia="仿宋_GB2312"/>
          <w:sz w:val="32"/>
          <w:szCs w:val="32"/>
        </w:rPr>
        <w:t>重</w:t>
      </w:r>
      <w:r>
        <w:rPr>
          <w:rFonts w:eastAsia="仿宋_GB2312"/>
          <w:sz w:val="32"/>
          <w:szCs w:val="32"/>
        </w:rPr>
        <w:lastRenderedPageBreak/>
        <w:t>大科创平台</w:t>
      </w:r>
      <w:proofErr w:type="gramEnd"/>
      <w:r>
        <w:rPr>
          <w:rFonts w:eastAsia="仿宋_GB2312"/>
          <w:sz w:val="32"/>
          <w:szCs w:val="32"/>
        </w:rPr>
        <w:t>建设的必要性、总体情况、建设目标、主要任务、投资匡算等。由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的主管部门或所在地政府</w:t>
      </w:r>
      <w:r>
        <w:rPr>
          <w:rFonts w:eastAsia="仿宋_GB2312" w:hint="eastAsia"/>
          <w:sz w:val="32"/>
          <w:szCs w:val="32"/>
          <w:lang/>
        </w:rPr>
        <w:t>，</w:t>
      </w:r>
      <w:r>
        <w:rPr>
          <w:rFonts w:eastAsia="仿宋_GB2312" w:hint="eastAsia"/>
          <w:sz w:val="32"/>
          <w:szCs w:val="32"/>
        </w:rPr>
        <w:t>组织</w:t>
      </w:r>
      <w:r>
        <w:rPr>
          <w:rFonts w:eastAsia="仿宋_GB2312" w:hint="eastAsia"/>
          <w:sz w:val="32"/>
          <w:szCs w:val="32"/>
          <w:lang/>
        </w:rPr>
        <w:t>专家组或委托第三方机构</w:t>
      </w:r>
      <w:r>
        <w:rPr>
          <w:rFonts w:eastAsia="仿宋_GB2312"/>
          <w:sz w:val="32"/>
          <w:szCs w:val="32"/>
        </w:rPr>
        <w:t>开展事前论证。</w:t>
      </w:r>
    </w:p>
    <w:p w:rsidR="0035408B" w:rsidRDefault="0035408B" w:rsidP="0035408B">
      <w:pPr>
        <w:overflowPunct w:val="0"/>
        <w:spacing w:line="580" w:lineRule="exact"/>
        <w:ind w:firstLine="641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（二）论证内容。</w:t>
      </w:r>
      <w:r>
        <w:rPr>
          <w:rFonts w:eastAsia="仿宋_GB2312"/>
          <w:sz w:val="32"/>
          <w:szCs w:val="32"/>
        </w:rPr>
        <w:t>事前论证</w:t>
      </w:r>
      <w:r>
        <w:rPr>
          <w:rFonts w:eastAsia="仿宋_GB2312" w:hint="eastAsia"/>
          <w:sz w:val="32"/>
          <w:szCs w:val="32"/>
        </w:rPr>
        <w:t>主要围绕以下内容开展论证：</w:t>
      </w:r>
    </w:p>
    <w:p w:rsidR="0035408B" w:rsidRDefault="0035408B" w:rsidP="0035408B">
      <w:pPr>
        <w:overflowPunct w:val="0"/>
        <w:spacing w:line="580" w:lineRule="exact"/>
        <w:ind w:firstLine="58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平台建设必要性。是否符合国家重大战略和我省经济社会发展需求，是否符合</w:t>
      </w:r>
      <w:r>
        <w:rPr>
          <w:rFonts w:eastAsia="仿宋_GB2312"/>
          <w:sz w:val="32"/>
          <w:szCs w:val="32"/>
        </w:rPr>
        <w:t>“315”</w:t>
      </w:r>
      <w:r>
        <w:rPr>
          <w:rFonts w:eastAsia="仿宋_GB2312"/>
          <w:sz w:val="32"/>
          <w:szCs w:val="32"/>
        </w:rPr>
        <w:t>科技创新体系和</w:t>
      </w:r>
      <w:r>
        <w:rPr>
          <w:rFonts w:eastAsia="仿宋_GB2312"/>
          <w:sz w:val="32"/>
          <w:szCs w:val="32"/>
        </w:rPr>
        <w:t>“415X”</w:t>
      </w:r>
      <w:r>
        <w:rPr>
          <w:rFonts w:eastAsia="仿宋_GB2312"/>
          <w:sz w:val="32"/>
          <w:szCs w:val="32"/>
        </w:rPr>
        <w:t>先进制造业集群高质量发展要求，是否能产生明显效益。</w:t>
      </w:r>
    </w:p>
    <w:p w:rsidR="0035408B" w:rsidRDefault="0035408B" w:rsidP="0035408B">
      <w:pPr>
        <w:overflowPunct w:val="0"/>
        <w:spacing w:line="580" w:lineRule="exact"/>
        <w:ind w:firstLine="58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总体目标合理性。绩效目标是否明确、合理、可细化量化，是否与省中长期科技创新发展规划目标相匹配，产出和投入是否相匹配。</w:t>
      </w:r>
    </w:p>
    <w:p w:rsidR="0035408B" w:rsidRDefault="0035408B" w:rsidP="0035408B">
      <w:pPr>
        <w:overflowPunct w:val="0"/>
        <w:spacing w:line="580" w:lineRule="exact"/>
        <w:ind w:firstLine="58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初步</w:t>
      </w:r>
      <w:r>
        <w:rPr>
          <w:rFonts w:eastAsia="仿宋_GB2312"/>
          <w:sz w:val="32"/>
          <w:szCs w:val="32"/>
        </w:rPr>
        <w:t>方案可行性。</w:t>
      </w:r>
      <w:r>
        <w:rPr>
          <w:rFonts w:eastAsia="仿宋_GB2312" w:hint="eastAsia"/>
          <w:sz w:val="32"/>
          <w:szCs w:val="32"/>
        </w:rPr>
        <w:t>初步</w:t>
      </w:r>
      <w:r>
        <w:rPr>
          <w:rFonts w:eastAsia="仿宋_GB2312"/>
          <w:sz w:val="32"/>
          <w:szCs w:val="32"/>
        </w:rPr>
        <w:t>方案是否科学、合理、可行，人、财、物等基础保障条件是否具备，相关管理制度是否健全、有效，资金筹措方式及经费保障渠道是否可行，有无不确定因素和风险。</w:t>
      </w:r>
    </w:p>
    <w:p w:rsidR="0035408B" w:rsidRDefault="0035408B" w:rsidP="0035408B">
      <w:pPr>
        <w:overflowPunct w:val="0"/>
        <w:spacing w:line="580" w:lineRule="exact"/>
        <w:ind w:firstLineChars="200" w:firstLine="640"/>
        <w:rPr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其他需论证的内容。</w:t>
      </w:r>
    </w:p>
    <w:p w:rsidR="0035408B" w:rsidRDefault="0035408B" w:rsidP="0035408B">
      <w:pPr>
        <w:pStyle w:val="a0"/>
        <w:overflowPunct w:val="0"/>
        <w:spacing w:after="0" w:line="580" w:lineRule="exact"/>
        <w:ind w:firstLineChars="200" w:firstLine="643"/>
        <w:rPr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（三）论证报告。</w:t>
      </w:r>
      <w:r>
        <w:rPr>
          <w:rFonts w:eastAsia="仿宋_GB2312" w:hint="eastAsia"/>
          <w:sz w:val="32"/>
          <w:szCs w:val="32"/>
          <w:lang/>
        </w:rPr>
        <w:t>专家组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第三方机构开展论证后出具论证报告，报告应依据充分、真实完整、数据准确、客观公正、结论正确，对重大科创平台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该不该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建设提出明确意见。</w:t>
      </w:r>
    </w:p>
    <w:p w:rsidR="0035408B" w:rsidRDefault="0035408B" w:rsidP="0035408B">
      <w:pPr>
        <w:pStyle w:val="a0"/>
        <w:overflowPunct w:val="0"/>
        <w:spacing w:after="0" w:line="580" w:lineRule="exact"/>
        <w:ind w:firstLineChars="0" w:firstLine="0"/>
        <w:rPr>
          <w:rFonts w:eastAsia="华文楷体"/>
          <w:b/>
          <w:bCs/>
          <w:sz w:val="32"/>
          <w:szCs w:val="32"/>
        </w:rPr>
      </w:pPr>
      <w:r>
        <w:rPr>
          <w:rFonts w:eastAsia="华文楷体"/>
          <w:b/>
          <w:bCs/>
          <w:sz w:val="32"/>
          <w:szCs w:val="32"/>
        </w:rPr>
        <w:t xml:space="preserve">    </w:t>
      </w:r>
      <w:r>
        <w:rPr>
          <w:rFonts w:eastAsia="楷体_GB2312"/>
          <w:b/>
          <w:bCs/>
          <w:sz w:val="32"/>
          <w:szCs w:val="32"/>
        </w:rPr>
        <w:t>（四）论证评审</w:t>
      </w:r>
      <w:r>
        <w:rPr>
          <w:rFonts w:eastAsia="楷体_GB2312"/>
          <w:b/>
          <w:bCs/>
          <w:sz w:val="32"/>
          <w:szCs w:val="32"/>
        </w:rPr>
        <w:t xml:space="preserve"> </w:t>
      </w:r>
    </w:p>
    <w:p w:rsidR="0035408B" w:rsidRDefault="0035408B" w:rsidP="0035408B">
      <w:pPr>
        <w:spacing w:line="580" w:lineRule="exact"/>
        <w:ind w:firstLine="64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b/>
          <w:bCs/>
          <w:sz w:val="32"/>
          <w:szCs w:val="32"/>
        </w:rPr>
        <w:t>1.</w:t>
      </w:r>
      <w:r>
        <w:rPr>
          <w:rFonts w:eastAsia="仿宋_GB2312"/>
          <w:b/>
          <w:bCs/>
          <w:sz w:val="32"/>
          <w:szCs w:val="32"/>
        </w:rPr>
        <w:t>评审内容。</w:t>
      </w:r>
      <w:proofErr w:type="gramStart"/>
      <w:r>
        <w:rPr>
          <w:rFonts w:eastAsia="仿宋_GB2312"/>
          <w:bCs/>
          <w:sz w:val="32"/>
          <w:szCs w:val="32"/>
        </w:rPr>
        <w:t>重大科创平台</w:t>
      </w:r>
      <w:proofErr w:type="gramEnd"/>
      <w:r>
        <w:rPr>
          <w:rFonts w:eastAsia="仿宋_GB2312"/>
          <w:bCs/>
          <w:sz w:val="32"/>
          <w:szCs w:val="32"/>
        </w:rPr>
        <w:t>主管部门或所在地政府将论证报告报省科技厅</w:t>
      </w:r>
      <w:r>
        <w:rPr>
          <w:rFonts w:eastAsia="仿宋_GB2312" w:hint="eastAsia"/>
          <w:bCs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由省科技厅组织</w:t>
      </w:r>
      <w:proofErr w:type="gramStart"/>
      <w:r>
        <w:rPr>
          <w:rFonts w:eastAsia="仿宋_GB2312" w:hint="eastAsia"/>
          <w:sz w:val="32"/>
          <w:szCs w:val="32"/>
        </w:rPr>
        <w:t>省支持重大科创</w:t>
      </w:r>
      <w:proofErr w:type="gramEnd"/>
      <w:r>
        <w:rPr>
          <w:rFonts w:eastAsia="仿宋_GB2312" w:hint="eastAsia"/>
          <w:sz w:val="32"/>
          <w:szCs w:val="32"/>
        </w:rPr>
        <w:t>平台和新型高校建设工作联席会议（以下简称“</w:t>
      </w:r>
      <w:r>
        <w:rPr>
          <w:rFonts w:eastAsia="仿宋_GB2312"/>
          <w:sz w:val="32"/>
          <w:szCs w:val="32"/>
        </w:rPr>
        <w:t>联席会议</w:t>
      </w:r>
      <w:r>
        <w:rPr>
          <w:rFonts w:eastAsia="仿宋_GB2312" w:hint="eastAsia"/>
          <w:sz w:val="32"/>
          <w:szCs w:val="32"/>
        </w:rPr>
        <w:t>”）</w:t>
      </w:r>
      <w:r>
        <w:rPr>
          <w:rFonts w:eastAsia="仿宋_GB2312"/>
          <w:sz w:val="32"/>
          <w:szCs w:val="32"/>
        </w:rPr>
        <w:t>评审委员会对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建设必要性、目标合理性、方案可行性等进行评审。</w:t>
      </w:r>
    </w:p>
    <w:p w:rsidR="0035408B" w:rsidRDefault="0035408B" w:rsidP="0035408B">
      <w:pPr>
        <w:pStyle w:val="a0"/>
        <w:tabs>
          <w:tab w:val="left" w:pos="312"/>
        </w:tabs>
        <w:overflowPunct w:val="0"/>
        <w:spacing w:after="0" w:line="580" w:lineRule="exact"/>
        <w:ind w:firstLineChars="0" w:firstLine="642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2.</w:t>
      </w:r>
      <w:r>
        <w:rPr>
          <w:rFonts w:eastAsia="仿宋_GB2312"/>
          <w:b/>
          <w:bCs/>
          <w:sz w:val="32"/>
          <w:szCs w:val="32"/>
        </w:rPr>
        <w:t>评审结论。</w:t>
      </w:r>
      <w:r>
        <w:rPr>
          <w:rFonts w:eastAsia="仿宋_GB2312"/>
          <w:sz w:val="32"/>
          <w:szCs w:val="32"/>
        </w:rPr>
        <w:t>对事前论证报告的审核意见分为：支持立项、调整完善后支持立项和不予支持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类。对建议支持立项的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，进入建设方案论证环节；对建议调整完善后予以支持的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，应按要求予以调整完善，符合条件后进入建设方案论证环节；对建议不予支持的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，不再进入建设方案论证环节。</w:t>
      </w:r>
    </w:p>
    <w:p w:rsidR="0035408B" w:rsidRDefault="0035408B" w:rsidP="0035408B">
      <w:pPr>
        <w:overflowPunct w:val="0"/>
        <w:spacing w:line="58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四、方案论证</w:t>
      </w:r>
    </w:p>
    <w:p w:rsidR="0035408B" w:rsidRDefault="0035408B" w:rsidP="0035408B">
      <w:pPr>
        <w:overflowPunct w:val="0"/>
        <w:spacing w:line="580" w:lineRule="exact"/>
        <w:ind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bCs/>
          <w:color w:val="000000"/>
          <w:sz w:val="32"/>
          <w:szCs w:val="32"/>
        </w:rPr>
        <w:t>重大科创</w:t>
      </w:r>
      <w:r>
        <w:rPr>
          <w:rFonts w:eastAsia="仿宋_GB2312"/>
          <w:sz w:val="32"/>
          <w:szCs w:val="32"/>
        </w:rPr>
        <w:t>平台</w:t>
      </w:r>
      <w:proofErr w:type="gramEnd"/>
      <w:r>
        <w:rPr>
          <w:rFonts w:eastAsia="仿宋_GB2312"/>
          <w:sz w:val="32"/>
          <w:szCs w:val="32"/>
        </w:rPr>
        <w:t>的依托单位或举办单位在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立项建设后，研究制定</w:t>
      </w:r>
      <w:r>
        <w:rPr>
          <w:rFonts w:eastAsia="仿宋_GB2312"/>
          <w:bCs/>
          <w:color w:val="000000"/>
          <w:sz w:val="32"/>
          <w:szCs w:val="32"/>
        </w:rPr>
        <w:t>建设方案并</w:t>
      </w:r>
      <w:r>
        <w:rPr>
          <w:rFonts w:eastAsia="仿宋_GB2312"/>
          <w:sz w:val="32"/>
          <w:szCs w:val="32"/>
        </w:rPr>
        <w:t>提交省科技厅。省科技厅会同省级有关部门及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所在地政府等在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该不该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建设的基础上，对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建设方案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行不行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提出需求初审意见，报联席会议</w:t>
      </w:r>
      <w:r>
        <w:rPr>
          <w:rFonts w:eastAsia="仿宋_GB2312"/>
          <w:bCs/>
          <w:color w:val="000000"/>
          <w:sz w:val="32"/>
          <w:szCs w:val="32"/>
        </w:rPr>
        <w:t>评审委员会评审后，报请</w:t>
      </w:r>
      <w:r>
        <w:rPr>
          <w:rFonts w:eastAsia="仿宋_GB2312"/>
          <w:sz w:val="32"/>
          <w:szCs w:val="32"/>
        </w:rPr>
        <w:t>联席会议</w:t>
      </w:r>
      <w:proofErr w:type="gramStart"/>
      <w:r>
        <w:rPr>
          <w:rFonts w:eastAsia="仿宋_GB2312"/>
          <w:sz w:val="32"/>
          <w:szCs w:val="32"/>
        </w:rPr>
        <w:t>作出</w:t>
      </w:r>
      <w:proofErr w:type="gramEnd"/>
      <w:r>
        <w:rPr>
          <w:rFonts w:eastAsia="仿宋_GB2312"/>
          <w:sz w:val="32"/>
          <w:szCs w:val="32"/>
        </w:rPr>
        <w:t>决议，并视情按程序报</w:t>
      </w:r>
      <w:r>
        <w:rPr>
          <w:rFonts w:eastAsia="仿宋_GB2312" w:hint="eastAsia"/>
          <w:sz w:val="32"/>
          <w:szCs w:val="32"/>
        </w:rPr>
        <w:t>省委、</w:t>
      </w:r>
      <w:r>
        <w:rPr>
          <w:rFonts w:eastAsia="仿宋_GB2312"/>
          <w:sz w:val="32"/>
          <w:szCs w:val="32"/>
        </w:rPr>
        <w:t>省政府批准。</w:t>
      </w:r>
    </w:p>
    <w:p w:rsidR="0035408B" w:rsidRDefault="0035408B" w:rsidP="0035408B">
      <w:pPr>
        <w:overflowPunct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楷体_GB2312"/>
          <w:b/>
          <w:bCs/>
          <w:sz w:val="32"/>
          <w:szCs w:val="32"/>
        </w:rPr>
        <w:t>（一）需求提交。</w:t>
      </w:r>
      <w:r>
        <w:rPr>
          <w:rFonts w:eastAsia="仿宋_GB2312"/>
          <w:sz w:val="32"/>
          <w:szCs w:val="32"/>
        </w:rPr>
        <w:t>通过事前论证的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应由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依托单位或举办单位按照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锚定五年、谋好三年、扎实干好每一年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的要求，牵头制定建设方案，明确总体和分年度的建设任务、资金投入（含财政支持和其他渠道资金）、绩效目标及测算依据等内容，提出总体和分年度人才、资金、土地等支持需求。已建的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根据审定的发展规划，提交建设进展、绩效目标完成情况等，按照实际需要提出</w:t>
      </w:r>
      <w:r>
        <w:rPr>
          <w:rFonts w:eastAsia="仿宋_GB2312" w:hint="eastAsia"/>
          <w:sz w:val="32"/>
          <w:szCs w:val="32"/>
        </w:rPr>
        <w:t>下</w:t>
      </w:r>
      <w:proofErr w:type="gramStart"/>
      <w:r>
        <w:rPr>
          <w:rFonts w:eastAsia="仿宋_GB2312" w:hint="eastAsia"/>
          <w:sz w:val="32"/>
          <w:szCs w:val="32"/>
        </w:rPr>
        <w:t>一建设</w:t>
      </w:r>
      <w:proofErr w:type="gramEnd"/>
      <w:r>
        <w:rPr>
          <w:rFonts w:eastAsia="仿宋_GB2312" w:hint="eastAsia"/>
          <w:sz w:val="32"/>
          <w:szCs w:val="32"/>
        </w:rPr>
        <w:t>周期的目标</w:t>
      </w:r>
      <w:r>
        <w:rPr>
          <w:rFonts w:eastAsia="仿宋_GB2312"/>
          <w:sz w:val="32"/>
          <w:szCs w:val="32"/>
        </w:rPr>
        <w:t>任务、资金投入、绩效目标、支持需求。</w:t>
      </w:r>
    </w:p>
    <w:p w:rsidR="0035408B" w:rsidRDefault="0035408B" w:rsidP="0035408B">
      <w:pPr>
        <w:pStyle w:val="a0"/>
        <w:overflowPunct w:val="0"/>
        <w:spacing w:after="0"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（二）初步审核。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提交的需求由省科技厅会同</w:t>
      </w:r>
      <w:proofErr w:type="gramStart"/>
      <w:r>
        <w:rPr>
          <w:rFonts w:eastAsia="仿宋_GB2312"/>
          <w:sz w:val="32"/>
          <w:szCs w:val="32"/>
        </w:rPr>
        <w:t>省级行业</w:t>
      </w:r>
      <w:proofErr w:type="gramEnd"/>
      <w:r>
        <w:rPr>
          <w:rFonts w:eastAsia="仿宋_GB2312"/>
          <w:sz w:val="32"/>
          <w:szCs w:val="32"/>
        </w:rPr>
        <w:t>主管部门，省财政厅、省发展改革委、省自然</w:t>
      </w:r>
      <w:r>
        <w:rPr>
          <w:rFonts w:eastAsia="仿宋_GB2312"/>
          <w:sz w:val="32"/>
          <w:szCs w:val="32"/>
        </w:rPr>
        <w:lastRenderedPageBreak/>
        <w:t>资源厅等职能部门，以及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所在地政府等，采用专家评审和第三方机构评审相结合等方式，围绕</w:t>
      </w:r>
      <w:r>
        <w:rPr>
          <w:rFonts w:eastAsia="仿宋_GB2312" w:hint="eastAsia"/>
          <w:sz w:val="32"/>
          <w:szCs w:val="32"/>
        </w:rPr>
        <w:t>方案</w:t>
      </w:r>
      <w:r>
        <w:rPr>
          <w:rFonts w:eastAsia="仿宋_GB2312"/>
          <w:sz w:val="32"/>
          <w:szCs w:val="32"/>
        </w:rPr>
        <w:t>的可行性、科学性和申请经费的必要性、合理性进行初审，提出审核意见。</w:t>
      </w:r>
      <w:proofErr w:type="gramStart"/>
      <w:r>
        <w:rPr>
          <w:rFonts w:eastAsia="仿宋_GB2312"/>
          <w:sz w:val="32"/>
          <w:szCs w:val="32"/>
        </w:rPr>
        <w:t>省级行业</w:t>
      </w:r>
      <w:proofErr w:type="gramEnd"/>
      <w:r>
        <w:rPr>
          <w:rFonts w:eastAsia="仿宋_GB2312"/>
          <w:sz w:val="32"/>
          <w:szCs w:val="32"/>
        </w:rPr>
        <w:t>主管部门负责业务需求初步审核，省财政厅负责财务需求初步审核，省发展改革委负责基础设施建设需求初步审核，省自然资源厅负责用地需求初步审核，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所在地政府负责过渡用房、人才落户等需求初步审核。</w:t>
      </w:r>
    </w:p>
    <w:p w:rsidR="0035408B" w:rsidRDefault="0035408B" w:rsidP="0035408B">
      <w:pPr>
        <w:overflowPunct w:val="0"/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（三）</w:t>
      </w:r>
      <w:r>
        <w:rPr>
          <w:rFonts w:eastAsia="楷体_GB2312"/>
          <w:b/>
          <w:bCs/>
          <w:sz w:val="32"/>
          <w:szCs w:val="32"/>
        </w:rPr>
        <w:t>审议批准。</w:t>
      </w:r>
      <w:r>
        <w:rPr>
          <w:rFonts w:eastAsia="仿宋_GB2312"/>
          <w:sz w:val="32"/>
          <w:szCs w:val="32"/>
        </w:rPr>
        <w:t>省科技厅组织联席会议评审委员会进行评审，形成评审意见。评审通过后，省科技厅将评审意见提交联席会议审议，</w:t>
      </w:r>
      <w:r>
        <w:rPr>
          <w:rFonts w:eastAsia="仿宋_GB2312" w:hint="eastAsia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按程序报批。</w:t>
      </w:r>
    </w:p>
    <w:p w:rsidR="0035408B" w:rsidRDefault="0035408B" w:rsidP="0035408B">
      <w:pPr>
        <w:overflowPunct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（四）事项变更。</w:t>
      </w:r>
      <w:proofErr w:type="gramStart"/>
      <w:r>
        <w:rPr>
          <w:rFonts w:eastAsia="仿宋_GB2312"/>
          <w:sz w:val="32"/>
          <w:szCs w:val="32"/>
        </w:rPr>
        <w:t>重大科创平台</w:t>
      </w:r>
      <w:proofErr w:type="gramEnd"/>
      <w:r>
        <w:rPr>
          <w:rFonts w:eastAsia="仿宋_GB2312"/>
          <w:sz w:val="32"/>
          <w:szCs w:val="32"/>
        </w:rPr>
        <w:t>进行调整、重组，或提出追加财政资金投入需求等情况的，</w:t>
      </w:r>
      <w:r>
        <w:rPr>
          <w:rFonts w:eastAsia="仿宋_GB2312" w:hint="eastAsia"/>
          <w:sz w:val="32"/>
          <w:szCs w:val="32"/>
        </w:rPr>
        <w:t>应提交书面申请</w:t>
      </w:r>
      <w:r>
        <w:rPr>
          <w:rFonts w:eastAsia="仿宋_GB2312"/>
          <w:sz w:val="32"/>
          <w:szCs w:val="32"/>
        </w:rPr>
        <w:t>，由依托单位</w:t>
      </w:r>
      <w:r>
        <w:rPr>
          <w:rFonts w:eastAsia="仿宋_GB2312" w:hint="eastAsia"/>
          <w:sz w:val="32"/>
          <w:szCs w:val="32"/>
        </w:rPr>
        <w:t>或举办单位</w:t>
      </w:r>
      <w:r>
        <w:rPr>
          <w:rFonts w:eastAsia="仿宋_GB2312"/>
          <w:sz w:val="32"/>
          <w:szCs w:val="32"/>
        </w:rPr>
        <w:t>审核，报省科技厅按流程重新论证后，</w:t>
      </w:r>
      <w:r>
        <w:rPr>
          <w:rFonts w:eastAsia="仿宋_GB2312" w:hint="eastAsia"/>
          <w:sz w:val="32"/>
          <w:szCs w:val="32"/>
        </w:rPr>
        <w:t>提请</w:t>
      </w:r>
      <w:r>
        <w:rPr>
          <w:rFonts w:eastAsia="仿宋_GB2312"/>
          <w:sz w:val="32"/>
          <w:szCs w:val="32"/>
        </w:rPr>
        <w:t>联席会议审议</w:t>
      </w:r>
      <w:r>
        <w:rPr>
          <w:rFonts w:eastAsia="仿宋_GB2312" w:hint="eastAsia"/>
          <w:sz w:val="32"/>
          <w:szCs w:val="32"/>
        </w:rPr>
        <w:t>或分管副省长决策</w:t>
      </w:r>
      <w:r>
        <w:rPr>
          <w:rFonts w:eastAsia="仿宋_GB2312"/>
          <w:sz w:val="32"/>
          <w:szCs w:val="32"/>
        </w:rPr>
        <w:t>。</w:t>
      </w:r>
    </w:p>
    <w:p w:rsidR="0035408B" w:rsidRDefault="0035408B" w:rsidP="0035408B">
      <w:pPr>
        <w:overflowPunct w:val="0"/>
        <w:spacing w:line="580" w:lineRule="exact"/>
        <w:ind w:firstLine="640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eastAsia="黑体" w:hint="eastAsia"/>
          <w:sz w:val="32"/>
          <w:szCs w:val="32"/>
        </w:rPr>
        <w:t>评价考核</w:t>
      </w: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ind w:firstLine="640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由省科技厅会同</w:t>
      </w:r>
      <w:proofErr w:type="gramStart"/>
      <w:r>
        <w:rPr>
          <w:rFonts w:eastAsia="仿宋_GB2312"/>
          <w:bCs/>
          <w:color w:val="000000"/>
          <w:sz w:val="32"/>
          <w:szCs w:val="32"/>
        </w:rPr>
        <w:t>省级行业</w:t>
      </w:r>
      <w:proofErr w:type="gramEnd"/>
      <w:r>
        <w:rPr>
          <w:rFonts w:eastAsia="仿宋_GB2312"/>
          <w:bCs/>
          <w:color w:val="000000"/>
          <w:sz w:val="32"/>
          <w:szCs w:val="32"/>
        </w:rPr>
        <w:t>主管部门、省财政厅</w:t>
      </w:r>
      <w:r>
        <w:rPr>
          <w:rFonts w:eastAsia="仿宋_GB2312" w:hint="eastAsia"/>
          <w:bCs/>
          <w:color w:val="000000"/>
          <w:sz w:val="32"/>
          <w:szCs w:val="32"/>
        </w:rPr>
        <w:t>、平台所在地政府等委托第三方机构对</w:t>
      </w:r>
      <w:proofErr w:type="gramStart"/>
      <w:r>
        <w:rPr>
          <w:rFonts w:eastAsia="仿宋_GB2312"/>
          <w:bCs/>
          <w:color w:val="000000"/>
          <w:sz w:val="32"/>
          <w:szCs w:val="32"/>
        </w:rPr>
        <w:t>重大科创平台</w:t>
      </w:r>
      <w:proofErr w:type="gramEnd"/>
      <w:r>
        <w:rPr>
          <w:rFonts w:eastAsia="仿宋_GB2312"/>
          <w:bCs/>
          <w:color w:val="000000"/>
          <w:sz w:val="32"/>
          <w:szCs w:val="32"/>
        </w:rPr>
        <w:t>开展</w:t>
      </w:r>
      <w:r>
        <w:rPr>
          <w:rFonts w:eastAsia="仿宋_GB2312" w:hint="eastAsia"/>
          <w:bCs/>
          <w:color w:val="000000"/>
          <w:sz w:val="32"/>
          <w:szCs w:val="32"/>
        </w:rPr>
        <w:t>年度评价、中期评估、期满考核，</w:t>
      </w:r>
      <w:r>
        <w:rPr>
          <w:rFonts w:eastAsia="仿宋_GB2312"/>
          <w:bCs/>
          <w:color w:val="000000"/>
          <w:sz w:val="32"/>
          <w:szCs w:val="32"/>
        </w:rPr>
        <w:t>对</w:t>
      </w:r>
      <w:proofErr w:type="gramStart"/>
      <w:r>
        <w:rPr>
          <w:rFonts w:eastAsia="仿宋_GB2312"/>
          <w:bCs/>
          <w:color w:val="000000"/>
          <w:sz w:val="32"/>
          <w:szCs w:val="32"/>
        </w:rPr>
        <w:t>重大科创平台</w:t>
      </w:r>
      <w:proofErr w:type="gramEnd"/>
      <w:r>
        <w:rPr>
          <w:rFonts w:eastAsia="仿宋_GB2312"/>
          <w:bCs/>
          <w:color w:val="000000"/>
          <w:sz w:val="32"/>
          <w:szCs w:val="32"/>
        </w:rPr>
        <w:t>建设</w:t>
      </w:r>
      <w:r>
        <w:rPr>
          <w:rFonts w:eastAsia="仿宋_GB2312"/>
          <w:bCs/>
          <w:color w:val="000000"/>
          <w:sz w:val="32"/>
          <w:szCs w:val="32"/>
        </w:rPr>
        <w:t>“</w:t>
      </w:r>
      <w:r>
        <w:rPr>
          <w:rFonts w:eastAsia="仿宋_GB2312"/>
          <w:bCs/>
          <w:color w:val="000000"/>
          <w:sz w:val="32"/>
          <w:szCs w:val="32"/>
        </w:rPr>
        <w:t>好不好</w:t>
      </w:r>
      <w:r>
        <w:rPr>
          <w:rFonts w:eastAsia="仿宋_GB2312"/>
          <w:bCs/>
          <w:color w:val="000000"/>
          <w:sz w:val="32"/>
          <w:szCs w:val="32"/>
        </w:rPr>
        <w:t>”</w:t>
      </w:r>
      <w:r>
        <w:rPr>
          <w:rFonts w:eastAsia="仿宋_GB2312"/>
          <w:bCs/>
          <w:color w:val="000000"/>
          <w:sz w:val="32"/>
          <w:szCs w:val="32"/>
        </w:rPr>
        <w:t>开展评价</w:t>
      </w:r>
      <w:r>
        <w:rPr>
          <w:rFonts w:eastAsia="仿宋_GB2312" w:hint="eastAsia"/>
          <w:bCs/>
          <w:color w:val="000000"/>
          <w:sz w:val="32"/>
          <w:szCs w:val="32"/>
        </w:rPr>
        <w:t>。</w:t>
      </w:r>
      <w:r>
        <w:rPr>
          <w:rFonts w:eastAsia="仿宋_GB2312"/>
          <w:bCs/>
          <w:color w:val="000000"/>
          <w:sz w:val="32"/>
          <w:szCs w:val="32"/>
        </w:rPr>
        <w:t>重大科技基础设施、国际大科学计划按相关规定开展评价。</w:t>
      </w: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ind w:firstLineChars="200" w:firstLine="643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（一）</w:t>
      </w:r>
      <w:r>
        <w:rPr>
          <w:rFonts w:eastAsia="仿宋_GB2312"/>
          <w:b/>
          <w:bCs/>
          <w:color w:val="000000"/>
          <w:sz w:val="32"/>
          <w:szCs w:val="32"/>
        </w:rPr>
        <w:t>自我评价</w:t>
      </w:r>
      <w:r>
        <w:rPr>
          <w:rFonts w:eastAsia="仿宋_GB2312"/>
          <w:bCs/>
          <w:color w:val="000000"/>
          <w:sz w:val="32"/>
          <w:szCs w:val="32"/>
        </w:rPr>
        <w:t>。</w:t>
      </w:r>
      <w:proofErr w:type="gramStart"/>
      <w:r>
        <w:rPr>
          <w:rFonts w:eastAsia="仿宋_GB2312"/>
          <w:bCs/>
          <w:color w:val="000000"/>
          <w:sz w:val="32"/>
          <w:szCs w:val="32"/>
        </w:rPr>
        <w:t>重大科创平台</w:t>
      </w:r>
      <w:proofErr w:type="gramEnd"/>
      <w:r>
        <w:rPr>
          <w:rFonts w:eastAsia="仿宋_GB2312"/>
          <w:bCs/>
          <w:color w:val="000000"/>
          <w:sz w:val="32"/>
          <w:szCs w:val="32"/>
        </w:rPr>
        <w:t>根据建设方案、任务书和年度工作计划、目标任务，逐项进行对照并开展自评，将自评报告、目标任务完成情况对照表、资金使用明细情况报</w:t>
      </w:r>
      <w:r>
        <w:rPr>
          <w:rFonts w:eastAsia="仿宋_GB2312"/>
          <w:bCs/>
          <w:color w:val="000000"/>
          <w:sz w:val="32"/>
          <w:szCs w:val="32"/>
        </w:rPr>
        <w:lastRenderedPageBreak/>
        <w:t>省科技厅。</w:t>
      </w: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ind w:firstLineChars="200" w:firstLine="643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（二）</w:t>
      </w:r>
      <w:r>
        <w:rPr>
          <w:rFonts w:eastAsia="仿宋_GB2312"/>
          <w:b/>
          <w:bCs/>
          <w:color w:val="000000"/>
          <w:sz w:val="32"/>
          <w:szCs w:val="32"/>
        </w:rPr>
        <w:t>综合评价</w:t>
      </w:r>
      <w:r>
        <w:rPr>
          <w:rFonts w:eastAsia="仿宋_GB2312"/>
          <w:bCs/>
          <w:color w:val="000000"/>
          <w:sz w:val="32"/>
          <w:szCs w:val="32"/>
        </w:rPr>
        <w:t>。综合评价由第三</w:t>
      </w:r>
      <w:proofErr w:type="gramStart"/>
      <w:r>
        <w:rPr>
          <w:rFonts w:eastAsia="仿宋_GB2312"/>
          <w:bCs/>
          <w:color w:val="000000"/>
          <w:sz w:val="32"/>
          <w:szCs w:val="32"/>
        </w:rPr>
        <w:t>方专业</w:t>
      </w:r>
      <w:proofErr w:type="gramEnd"/>
      <w:r>
        <w:rPr>
          <w:rFonts w:eastAsia="仿宋_GB2312"/>
          <w:bCs/>
          <w:color w:val="000000"/>
          <w:sz w:val="32"/>
          <w:szCs w:val="32"/>
        </w:rPr>
        <w:t>机构组织技术专家和会计师事务所，成立由</w:t>
      </w:r>
      <w:r>
        <w:rPr>
          <w:rFonts w:eastAsia="仿宋_GB2312"/>
          <w:bCs/>
          <w:color w:val="000000"/>
          <w:sz w:val="32"/>
          <w:szCs w:val="32"/>
        </w:rPr>
        <w:t>7-9</w:t>
      </w:r>
      <w:r>
        <w:rPr>
          <w:rFonts w:eastAsia="仿宋_GB2312"/>
          <w:bCs/>
          <w:color w:val="000000"/>
          <w:sz w:val="32"/>
          <w:szCs w:val="32"/>
        </w:rPr>
        <w:t>名专家组成的专家组，对</w:t>
      </w:r>
      <w:proofErr w:type="gramStart"/>
      <w:r>
        <w:rPr>
          <w:rFonts w:eastAsia="仿宋_GB2312"/>
          <w:bCs/>
          <w:color w:val="000000"/>
          <w:sz w:val="32"/>
          <w:szCs w:val="32"/>
        </w:rPr>
        <w:t>重大科创平台</w:t>
      </w:r>
      <w:proofErr w:type="gramEnd"/>
      <w:r>
        <w:rPr>
          <w:rFonts w:eastAsia="仿宋_GB2312"/>
          <w:bCs/>
          <w:color w:val="000000"/>
          <w:sz w:val="32"/>
          <w:szCs w:val="32"/>
        </w:rPr>
        <w:t>的</w:t>
      </w:r>
      <w:r>
        <w:rPr>
          <w:rFonts w:eastAsia="仿宋_GB2312" w:hint="eastAsia"/>
          <w:bCs/>
          <w:color w:val="000000"/>
          <w:sz w:val="32"/>
          <w:szCs w:val="32"/>
        </w:rPr>
        <w:t>主体责任、建设进展、取得成效等</w:t>
      </w:r>
      <w:r>
        <w:rPr>
          <w:rFonts w:eastAsia="仿宋_GB2312"/>
          <w:bCs/>
          <w:color w:val="000000"/>
          <w:sz w:val="32"/>
          <w:szCs w:val="32"/>
        </w:rPr>
        <w:t>开展评价</w:t>
      </w:r>
      <w:r>
        <w:rPr>
          <w:rFonts w:eastAsia="仿宋_GB2312" w:hint="eastAsia"/>
          <w:bCs/>
          <w:color w:val="000000"/>
          <w:sz w:val="32"/>
          <w:szCs w:val="32"/>
        </w:rPr>
        <w:t>，提出存在的问题和下一步工作建议。评价坚持</w:t>
      </w:r>
      <w:r>
        <w:rPr>
          <w:rFonts w:eastAsia="仿宋_GB2312"/>
          <w:bCs/>
          <w:color w:val="000000"/>
          <w:sz w:val="32"/>
          <w:szCs w:val="32"/>
        </w:rPr>
        <w:t>目标导向、问题导向和绩效导向，</w:t>
      </w:r>
      <w:r>
        <w:rPr>
          <w:rFonts w:eastAsia="仿宋_GB2312" w:hint="eastAsia"/>
          <w:bCs/>
          <w:color w:val="000000"/>
          <w:sz w:val="32"/>
          <w:szCs w:val="32"/>
        </w:rPr>
        <w:t>主要内容包括：</w:t>
      </w: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ind w:firstLineChars="200" w:firstLine="640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1.</w:t>
      </w:r>
      <w:r>
        <w:rPr>
          <w:rFonts w:eastAsia="仿宋_GB2312" w:hint="eastAsia"/>
          <w:bCs/>
          <w:color w:val="000000"/>
          <w:sz w:val="32"/>
          <w:szCs w:val="32"/>
        </w:rPr>
        <w:t>主攻方向是否聚焦，具体评价聚焦国家重大战略或支撑构建我省现代化产业体系，按照“小切口、</w:t>
      </w:r>
      <w:r>
        <w:rPr>
          <w:rFonts w:ascii="仿宋_GB2312" w:eastAsia="仿宋_GB2312" w:hAnsi="仿宋_GB2312" w:cs="仿宋_GB2312" w:hint="eastAsia"/>
          <w:sz w:val="32"/>
          <w:szCs w:val="32"/>
        </w:rPr>
        <w:t>大突破</w:t>
      </w:r>
      <w:r>
        <w:rPr>
          <w:rFonts w:eastAsia="仿宋_GB2312" w:hint="eastAsia"/>
          <w:bCs/>
          <w:color w:val="000000"/>
          <w:sz w:val="32"/>
          <w:szCs w:val="32"/>
        </w:rPr>
        <w:t>”的要求，聚焦主攻方向，完善科研条件，</w:t>
      </w:r>
      <w:r>
        <w:rPr>
          <w:rFonts w:eastAsia="仿宋_GB2312"/>
          <w:sz w:val="32"/>
          <w:szCs w:val="32"/>
        </w:rPr>
        <w:t>以重大项目为牵引，开展有组织的科研攻关</w:t>
      </w:r>
      <w:r>
        <w:rPr>
          <w:rFonts w:eastAsia="仿宋_GB2312" w:hint="eastAsia"/>
          <w:sz w:val="32"/>
          <w:szCs w:val="32"/>
        </w:rPr>
        <w:t>，承担相关领域重大战略科研任务并取得科研成果情况，突出对成果转化和重大成果的评价。</w:t>
      </w:r>
    </w:p>
    <w:p w:rsidR="0035408B" w:rsidRDefault="0035408B" w:rsidP="0035408B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2.</w:t>
      </w:r>
      <w:r>
        <w:rPr>
          <w:rFonts w:eastAsia="仿宋_GB2312" w:hint="eastAsia"/>
          <w:bCs/>
          <w:color w:val="000000"/>
          <w:sz w:val="32"/>
          <w:szCs w:val="32"/>
        </w:rPr>
        <w:t>人才集聚是否有效，具体评价聚焦主攻方向引进一流人才团队、培养优秀青年科技人才，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主任和首席科学家等核心科研人员在平台全时开展工作，以及按照“为我所用”的原则组织相关领域科研人员开展协同攻关情况。</w:t>
      </w: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ind w:firstLineChars="200" w:firstLine="640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3.</w:t>
      </w:r>
      <w:r>
        <w:rPr>
          <w:rFonts w:eastAsia="仿宋_GB2312" w:hint="eastAsia"/>
          <w:bCs/>
          <w:color w:val="000000"/>
          <w:sz w:val="32"/>
          <w:szCs w:val="32"/>
        </w:rPr>
        <w:t>产学研协同是否紧密，具体评价聚焦主攻方向产出标志性成果，与相关高校、企业开展科研合作，教科人深度融合贯通推进学科建设、平台打造、人才团队培育，为企业创新发展提供科研保障，科研成果转化引领支撑产业集群高质量发展情况。</w:t>
      </w: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ind w:firstLineChars="200" w:firstLine="640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4.</w:t>
      </w:r>
      <w:r>
        <w:rPr>
          <w:rFonts w:eastAsia="仿宋_GB2312" w:hint="eastAsia"/>
          <w:bCs/>
          <w:color w:val="000000"/>
          <w:sz w:val="32"/>
          <w:szCs w:val="32"/>
        </w:rPr>
        <w:t>运行机制是否科学，具体评价举办单位和依托单位承担主管责任，加强班子配备管理，加大自筹经费投入，支撑可持续发展；平台履行建设主体责任，完善管理制度、高效运行管理、规范资金使用、强化多元投入，完成各项年度目</w:t>
      </w:r>
      <w:r>
        <w:rPr>
          <w:rFonts w:eastAsia="仿宋_GB2312" w:hint="eastAsia"/>
          <w:bCs/>
          <w:color w:val="000000"/>
          <w:sz w:val="32"/>
          <w:szCs w:val="32"/>
        </w:rPr>
        <w:lastRenderedPageBreak/>
        <w:t>标任务。</w:t>
      </w: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ind w:firstLineChars="200" w:firstLine="643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（三）</w:t>
      </w:r>
      <w:r>
        <w:rPr>
          <w:rFonts w:eastAsia="仿宋_GB2312"/>
          <w:b/>
          <w:bCs/>
          <w:color w:val="000000"/>
          <w:sz w:val="32"/>
          <w:szCs w:val="32"/>
        </w:rPr>
        <w:t>专家选取</w:t>
      </w:r>
      <w:r>
        <w:rPr>
          <w:rFonts w:eastAsia="仿宋_GB2312"/>
          <w:bCs/>
          <w:color w:val="000000"/>
          <w:sz w:val="32"/>
          <w:szCs w:val="32"/>
        </w:rPr>
        <w:t>。技术专家应选取在相关领域具有深厚科研造诣，并具有</w:t>
      </w:r>
      <w:proofErr w:type="gramStart"/>
      <w:r>
        <w:rPr>
          <w:rFonts w:eastAsia="仿宋_GB2312"/>
          <w:bCs/>
          <w:color w:val="000000"/>
          <w:sz w:val="32"/>
          <w:szCs w:val="32"/>
        </w:rPr>
        <w:t>重大</w:t>
      </w:r>
      <w:r>
        <w:rPr>
          <w:rFonts w:eastAsia="仿宋_GB2312"/>
          <w:sz w:val="32"/>
          <w:szCs w:val="32"/>
        </w:rPr>
        <w:t>科创</w:t>
      </w:r>
      <w:r>
        <w:rPr>
          <w:rFonts w:eastAsia="仿宋_GB2312"/>
          <w:bCs/>
          <w:color w:val="000000"/>
          <w:sz w:val="32"/>
          <w:szCs w:val="32"/>
        </w:rPr>
        <w:t>平台</w:t>
      </w:r>
      <w:proofErr w:type="gramEnd"/>
      <w:r>
        <w:rPr>
          <w:rFonts w:eastAsia="仿宋_GB2312"/>
          <w:bCs/>
          <w:color w:val="000000"/>
          <w:sz w:val="32"/>
          <w:szCs w:val="32"/>
        </w:rPr>
        <w:t>管理经验的</w:t>
      </w:r>
      <w:r>
        <w:rPr>
          <w:rFonts w:eastAsia="仿宋_GB2312"/>
          <w:bCs/>
          <w:color w:val="000000"/>
          <w:sz w:val="32"/>
          <w:szCs w:val="32"/>
        </w:rPr>
        <w:t>“</w:t>
      </w:r>
      <w:r>
        <w:rPr>
          <w:rFonts w:eastAsia="仿宋_GB2312"/>
          <w:bCs/>
          <w:color w:val="000000"/>
          <w:sz w:val="32"/>
          <w:szCs w:val="32"/>
        </w:rPr>
        <w:t>小同行</w:t>
      </w:r>
      <w:r>
        <w:rPr>
          <w:rFonts w:eastAsia="仿宋_GB2312"/>
          <w:bCs/>
          <w:color w:val="000000"/>
          <w:sz w:val="32"/>
          <w:szCs w:val="32"/>
        </w:rPr>
        <w:t>”</w:t>
      </w:r>
      <w:r>
        <w:rPr>
          <w:rFonts w:eastAsia="仿宋_GB2312"/>
          <w:bCs/>
          <w:color w:val="000000"/>
          <w:sz w:val="32"/>
          <w:szCs w:val="32"/>
        </w:rPr>
        <w:t>专家。会计师事务所目录由省财政厅提供，事务所应具有相应资质、具有丰富机构评价经验。</w:t>
      </w: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ind w:firstLineChars="200" w:firstLine="643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（四）</w:t>
      </w:r>
      <w:r>
        <w:rPr>
          <w:rFonts w:eastAsia="仿宋_GB2312"/>
          <w:b/>
          <w:bCs/>
          <w:color w:val="000000"/>
          <w:sz w:val="32"/>
          <w:szCs w:val="32"/>
        </w:rPr>
        <w:t>评价结果</w:t>
      </w:r>
      <w:r>
        <w:rPr>
          <w:rFonts w:eastAsia="仿宋_GB2312"/>
          <w:bCs/>
          <w:color w:val="000000"/>
          <w:sz w:val="32"/>
          <w:szCs w:val="32"/>
        </w:rPr>
        <w:t>。评价结果分为</w:t>
      </w:r>
      <w:r>
        <w:rPr>
          <w:rFonts w:eastAsia="仿宋_GB2312"/>
          <w:bCs/>
          <w:color w:val="000000"/>
          <w:sz w:val="32"/>
          <w:szCs w:val="32"/>
        </w:rPr>
        <w:t>“</w:t>
      </w:r>
      <w:r>
        <w:rPr>
          <w:rFonts w:eastAsia="仿宋_GB2312"/>
          <w:bCs/>
          <w:color w:val="000000"/>
          <w:sz w:val="32"/>
          <w:szCs w:val="32"/>
        </w:rPr>
        <w:t>五星、四星、三星</w:t>
      </w:r>
      <w:r>
        <w:rPr>
          <w:rFonts w:eastAsia="仿宋_GB2312"/>
          <w:bCs/>
          <w:color w:val="000000"/>
          <w:sz w:val="32"/>
          <w:szCs w:val="32"/>
        </w:rPr>
        <w:t>”</w:t>
      </w:r>
      <w:r>
        <w:rPr>
          <w:rFonts w:eastAsia="仿宋_GB2312"/>
          <w:bCs/>
          <w:color w:val="000000"/>
          <w:sz w:val="32"/>
          <w:szCs w:val="32"/>
        </w:rPr>
        <w:t>三个等级。</w:t>
      </w:r>
      <w:r>
        <w:rPr>
          <w:rFonts w:eastAsia="仿宋_GB2312"/>
          <w:bCs/>
          <w:color w:val="000000"/>
          <w:sz w:val="32"/>
          <w:szCs w:val="32"/>
        </w:rPr>
        <w:t>85</w:t>
      </w:r>
      <w:r>
        <w:rPr>
          <w:rFonts w:eastAsia="仿宋_GB2312"/>
          <w:bCs/>
          <w:color w:val="000000"/>
          <w:sz w:val="32"/>
          <w:szCs w:val="32"/>
        </w:rPr>
        <w:t>分及以上为五星、</w:t>
      </w:r>
      <w:r>
        <w:rPr>
          <w:rFonts w:eastAsia="仿宋_GB2312"/>
          <w:bCs/>
          <w:color w:val="000000"/>
          <w:sz w:val="32"/>
          <w:szCs w:val="32"/>
        </w:rPr>
        <w:t>75-85</w:t>
      </w:r>
      <w:r>
        <w:rPr>
          <w:rFonts w:eastAsia="仿宋_GB2312"/>
          <w:bCs/>
          <w:color w:val="000000"/>
          <w:sz w:val="32"/>
          <w:szCs w:val="32"/>
        </w:rPr>
        <w:t>分（不含</w:t>
      </w:r>
      <w:r>
        <w:rPr>
          <w:rFonts w:eastAsia="仿宋_GB2312"/>
          <w:bCs/>
          <w:color w:val="000000"/>
          <w:sz w:val="32"/>
          <w:szCs w:val="32"/>
        </w:rPr>
        <w:t>85</w:t>
      </w:r>
      <w:r>
        <w:rPr>
          <w:rFonts w:eastAsia="仿宋_GB2312"/>
          <w:bCs/>
          <w:color w:val="000000"/>
          <w:sz w:val="32"/>
          <w:szCs w:val="32"/>
        </w:rPr>
        <w:t>分）为四星、</w:t>
      </w:r>
      <w:r>
        <w:rPr>
          <w:rFonts w:eastAsia="仿宋_GB2312"/>
          <w:bCs/>
          <w:color w:val="000000"/>
          <w:sz w:val="32"/>
          <w:szCs w:val="32"/>
        </w:rPr>
        <w:t>65-75</w:t>
      </w:r>
      <w:r>
        <w:rPr>
          <w:rFonts w:eastAsia="仿宋_GB2312"/>
          <w:bCs/>
          <w:color w:val="000000"/>
          <w:sz w:val="32"/>
          <w:szCs w:val="32"/>
        </w:rPr>
        <w:t>分（不含</w:t>
      </w:r>
      <w:r>
        <w:rPr>
          <w:rFonts w:eastAsia="仿宋_GB2312"/>
          <w:bCs/>
          <w:color w:val="000000"/>
          <w:sz w:val="32"/>
          <w:szCs w:val="32"/>
        </w:rPr>
        <w:t>75</w:t>
      </w:r>
      <w:r>
        <w:rPr>
          <w:rFonts w:eastAsia="仿宋_GB2312"/>
          <w:bCs/>
          <w:color w:val="000000"/>
          <w:sz w:val="32"/>
          <w:szCs w:val="32"/>
        </w:rPr>
        <w:t>分）为三星。</w:t>
      </w:r>
      <w:r>
        <w:rPr>
          <w:rFonts w:eastAsia="仿宋_GB2312" w:hint="eastAsia"/>
          <w:bCs/>
          <w:color w:val="000000"/>
          <w:sz w:val="32"/>
          <w:szCs w:val="32"/>
        </w:rPr>
        <w:t>强化平台间比学赶超的氛围，在科学、客观评价的基础上，适当拉开评价差距，原则上五星等次的比例不超过</w:t>
      </w:r>
      <w:r>
        <w:rPr>
          <w:rFonts w:eastAsia="仿宋_GB2312" w:hint="eastAsia"/>
          <w:bCs/>
          <w:color w:val="000000"/>
          <w:sz w:val="32"/>
          <w:szCs w:val="32"/>
        </w:rPr>
        <w:t>50%</w:t>
      </w:r>
      <w:r>
        <w:rPr>
          <w:rFonts w:eastAsia="仿宋_GB2312" w:hint="eastAsia"/>
          <w:bCs/>
          <w:color w:val="000000"/>
          <w:sz w:val="32"/>
          <w:szCs w:val="32"/>
        </w:rPr>
        <w:t>。</w:t>
      </w: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ind w:firstLineChars="199" w:firstLine="639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</w:t>
      </w:r>
      <w:r>
        <w:rPr>
          <w:rFonts w:eastAsia="楷体_GB2312" w:hint="eastAsia"/>
          <w:b/>
          <w:bCs/>
          <w:sz w:val="32"/>
          <w:szCs w:val="32"/>
        </w:rPr>
        <w:t>五</w:t>
      </w:r>
      <w:r>
        <w:rPr>
          <w:rFonts w:eastAsia="楷体_GB2312"/>
          <w:b/>
          <w:bCs/>
          <w:sz w:val="32"/>
          <w:szCs w:val="32"/>
        </w:rPr>
        <w:t>）结果运用</w:t>
      </w:r>
      <w:r>
        <w:rPr>
          <w:rFonts w:eastAsia="仿宋_GB2312"/>
          <w:bCs/>
          <w:color w:val="000000"/>
          <w:sz w:val="32"/>
          <w:szCs w:val="32"/>
        </w:rPr>
        <w:t>。年度绩效评价结果作为年度财政支持资金安排的重要依据</w:t>
      </w:r>
      <w:r>
        <w:rPr>
          <w:rFonts w:eastAsia="仿宋_GB2312" w:hint="eastAsia"/>
          <w:bCs/>
          <w:color w:val="000000"/>
          <w:sz w:val="32"/>
          <w:szCs w:val="32"/>
        </w:rPr>
        <w:t>，根据评价结果给予后续年度支持。</w:t>
      </w:r>
      <w:r>
        <w:rPr>
          <w:rFonts w:eastAsia="仿宋_GB2312"/>
          <w:bCs/>
          <w:color w:val="000000"/>
          <w:sz w:val="32"/>
          <w:szCs w:val="32"/>
        </w:rPr>
        <w:t>中期评估达不到三星的，责令一年内限期整改，整改完成后再安排下一年度财政资金，</w:t>
      </w:r>
      <w:r>
        <w:rPr>
          <w:rFonts w:eastAsia="仿宋_GB2312" w:hint="eastAsia"/>
          <w:bCs/>
          <w:color w:val="000000"/>
          <w:sz w:val="32"/>
          <w:szCs w:val="32"/>
        </w:rPr>
        <w:t>在规定期限内未完成整改的予以动态调整。年度评价、中期评估、期满考核中，对体制机制运行不顺畅、研究方向不符合要求、达不到预期目标或</w:t>
      </w:r>
      <w:r>
        <w:rPr>
          <w:rFonts w:eastAsia="仿宋_GB2312"/>
          <w:bCs/>
          <w:color w:val="000000"/>
          <w:sz w:val="32"/>
          <w:szCs w:val="32"/>
        </w:rPr>
        <w:t>规定期限内未完成整改</w:t>
      </w:r>
      <w:r>
        <w:rPr>
          <w:rFonts w:eastAsia="仿宋_GB2312" w:hint="eastAsia"/>
          <w:bCs/>
          <w:color w:val="000000"/>
          <w:sz w:val="32"/>
          <w:szCs w:val="32"/>
        </w:rPr>
        <w:t>的，责令限期整改或予以动态调整；对</w:t>
      </w:r>
      <w:r>
        <w:rPr>
          <w:rFonts w:eastAsia="仿宋_GB2312"/>
          <w:bCs/>
          <w:color w:val="000000"/>
          <w:sz w:val="32"/>
          <w:szCs w:val="32"/>
        </w:rPr>
        <w:t>主攻方向聚焦</w:t>
      </w:r>
      <w:r>
        <w:rPr>
          <w:rFonts w:eastAsia="仿宋_GB2312" w:hint="eastAsia"/>
          <w:bCs/>
          <w:color w:val="000000"/>
          <w:sz w:val="32"/>
          <w:szCs w:val="32"/>
        </w:rPr>
        <w:t>、</w:t>
      </w:r>
      <w:r>
        <w:rPr>
          <w:rFonts w:eastAsia="仿宋_GB2312"/>
          <w:bCs/>
          <w:color w:val="000000"/>
          <w:sz w:val="32"/>
          <w:szCs w:val="32"/>
        </w:rPr>
        <w:t>人才</w:t>
      </w:r>
      <w:r>
        <w:rPr>
          <w:rFonts w:eastAsia="仿宋_GB2312" w:hint="eastAsia"/>
          <w:bCs/>
          <w:color w:val="000000"/>
          <w:sz w:val="32"/>
          <w:szCs w:val="32"/>
        </w:rPr>
        <w:t>有效</w:t>
      </w:r>
      <w:r>
        <w:rPr>
          <w:rFonts w:eastAsia="仿宋_GB2312"/>
          <w:bCs/>
          <w:color w:val="000000"/>
          <w:sz w:val="32"/>
          <w:szCs w:val="32"/>
        </w:rPr>
        <w:t>集聚</w:t>
      </w:r>
      <w:r>
        <w:rPr>
          <w:rFonts w:eastAsia="仿宋_GB2312" w:hint="eastAsia"/>
          <w:bCs/>
          <w:color w:val="000000"/>
          <w:sz w:val="32"/>
          <w:szCs w:val="32"/>
        </w:rPr>
        <w:t>、</w:t>
      </w:r>
      <w:r>
        <w:rPr>
          <w:rFonts w:eastAsia="仿宋_GB2312"/>
          <w:bCs/>
          <w:color w:val="000000"/>
          <w:sz w:val="32"/>
          <w:szCs w:val="32"/>
        </w:rPr>
        <w:t>产学研协同紧密</w:t>
      </w:r>
      <w:r>
        <w:rPr>
          <w:rFonts w:eastAsia="仿宋_GB2312" w:hint="eastAsia"/>
          <w:bCs/>
          <w:color w:val="000000"/>
          <w:sz w:val="32"/>
          <w:szCs w:val="32"/>
        </w:rPr>
        <w:t>、体制机制完善、建设绩效好的平台，加大支持力度。</w:t>
      </w: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六、监督检查</w:t>
      </w:r>
    </w:p>
    <w:p w:rsidR="0035408B" w:rsidRDefault="0035408B" w:rsidP="0035408B">
      <w:pPr>
        <w:tabs>
          <w:tab w:val="left" w:pos="5473"/>
        </w:tabs>
        <w:overflowPunct w:val="0"/>
        <w:spacing w:line="580" w:lineRule="exact"/>
        <w:ind w:firstLineChars="199" w:firstLine="637"/>
        <w:rPr>
          <w:rFonts w:eastAsia="仿宋_GB2312"/>
          <w:bCs/>
          <w:color w:val="000000"/>
          <w:sz w:val="32"/>
          <w:szCs w:val="32"/>
        </w:rPr>
      </w:pPr>
      <w:proofErr w:type="gramStart"/>
      <w:r>
        <w:rPr>
          <w:rFonts w:eastAsia="仿宋_GB2312"/>
          <w:bCs/>
          <w:color w:val="000000"/>
          <w:sz w:val="32"/>
          <w:szCs w:val="32"/>
        </w:rPr>
        <w:t>重大科创平台</w:t>
      </w:r>
      <w:proofErr w:type="gramEnd"/>
      <w:r>
        <w:rPr>
          <w:rFonts w:eastAsia="仿宋_GB2312"/>
          <w:bCs/>
          <w:color w:val="000000"/>
          <w:sz w:val="32"/>
          <w:szCs w:val="32"/>
        </w:rPr>
        <w:t>要切实履行内部监督职责</w:t>
      </w:r>
      <w:r>
        <w:rPr>
          <w:rFonts w:eastAsia="仿宋_GB2312" w:hint="eastAsia"/>
          <w:bCs/>
          <w:color w:val="000000"/>
          <w:sz w:val="32"/>
          <w:szCs w:val="32"/>
        </w:rPr>
        <w:t>，</w:t>
      </w:r>
      <w:r>
        <w:rPr>
          <w:rFonts w:eastAsia="仿宋_GB2312"/>
          <w:bCs/>
          <w:color w:val="000000"/>
          <w:sz w:val="32"/>
          <w:szCs w:val="32"/>
        </w:rPr>
        <w:t>应加强对各级财政资金的</w:t>
      </w:r>
      <w:r>
        <w:rPr>
          <w:rFonts w:eastAsia="仿宋_GB2312" w:hint="eastAsia"/>
          <w:bCs/>
          <w:color w:val="000000"/>
          <w:sz w:val="32"/>
          <w:szCs w:val="32"/>
        </w:rPr>
        <w:t>使用</w:t>
      </w:r>
      <w:r>
        <w:rPr>
          <w:rFonts w:eastAsia="仿宋_GB2312"/>
          <w:bCs/>
          <w:color w:val="000000"/>
          <w:sz w:val="32"/>
          <w:szCs w:val="32"/>
        </w:rPr>
        <w:t>管理</w:t>
      </w:r>
      <w:r>
        <w:rPr>
          <w:rFonts w:eastAsia="仿宋_GB2312" w:hint="eastAsia"/>
          <w:bCs/>
          <w:color w:val="000000"/>
          <w:sz w:val="32"/>
          <w:szCs w:val="32"/>
        </w:rPr>
        <w:t>，</w:t>
      </w:r>
      <w:r>
        <w:rPr>
          <w:rFonts w:eastAsia="仿宋_GB2312"/>
          <w:bCs/>
          <w:color w:val="000000"/>
          <w:sz w:val="32"/>
          <w:szCs w:val="32"/>
        </w:rPr>
        <w:t>主动接受和配合有关部门的检查、监督工作。</w:t>
      </w:r>
      <w:proofErr w:type="gramStart"/>
      <w:r>
        <w:rPr>
          <w:rFonts w:eastAsia="仿宋_GB2312"/>
          <w:bCs/>
          <w:color w:val="000000"/>
          <w:sz w:val="32"/>
          <w:szCs w:val="32"/>
        </w:rPr>
        <w:t>重大科创平台</w:t>
      </w:r>
      <w:proofErr w:type="gramEnd"/>
      <w:r>
        <w:rPr>
          <w:rFonts w:eastAsia="仿宋_GB2312"/>
          <w:bCs/>
          <w:color w:val="000000"/>
          <w:sz w:val="32"/>
          <w:szCs w:val="32"/>
        </w:rPr>
        <w:t>主管部门、省财政厅及平台所在地政府，应组织对</w:t>
      </w:r>
      <w:proofErr w:type="gramStart"/>
      <w:r>
        <w:rPr>
          <w:rFonts w:eastAsia="仿宋_GB2312"/>
          <w:bCs/>
          <w:color w:val="000000"/>
          <w:sz w:val="32"/>
          <w:szCs w:val="32"/>
        </w:rPr>
        <w:t>重大科创平台</w:t>
      </w:r>
      <w:proofErr w:type="gramEnd"/>
      <w:r>
        <w:rPr>
          <w:rFonts w:eastAsia="仿宋_GB2312"/>
          <w:bCs/>
          <w:color w:val="000000"/>
          <w:sz w:val="32"/>
          <w:szCs w:val="32"/>
        </w:rPr>
        <w:t>财政资金使用、项目实施、运行</w:t>
      </w:r>
      <w:r>
        <w:rPr>
          <w:rFonts w:eastAsia="仿宋_GB2312"/>
          <w:bCs/>
          <w:color w:val="000000"/>
          <w:sz w:val="32"/>
          <w:szCs w:val="32"/>
        </w:rPr>
        <w:lastRenderedPageBreak/>
        <w:t>管理、科研成果、成果转化、投入绩效等进行监督检查，督促</w:t>
      </w:r>
      <w:proofErr w:type="gramStart"/>
      <w:r>
        <w:rPr>
          <w:rFonts w:eastAsia="仿宋_GB2312"/>
          <w:bCs/>
          <w:color w:val="000000"/>
          <w:sz w:val="32"/>
          <w:szCs w:val="32"/>
        </w:rPr>
        <w:t>重大科创平台</w:t>
      </w:r>
      <w:proofErr w:type="gramEnd"/>
      <w:r>
        <w:rPr>
          <w:rFonts w:eastAsia="仿宋_GB2312" w:hint="eastAsia"/>
          <w:bCs/>
          <w:color w:val="000000"/>
          <w:sz w:val="32"/>
          <w:szCs w:val="32"/>
        </w:rPr>
        <w:t>建设运行</w:t>
      </w:r>
      <w:r>
        <w:rPr>
          <w:rFonts w:eastAsia="仿宋_GB2312"/>
          <w:bCs/>
          <w:color w:val="000000"/>
          <w:sz w:val="32"/>
          <w:szCs w:val="32"/>
        </w:rPr>
        <w:t>和资金管理。审计部门通过国家审计、社会审计等方式，对开展审计监督，确保规范、高效运行。</w:t>
      </w:r>
    </w:p>
    <w:p w:rsidR="0035408B" w:rsidRDefault="0035408B" w:rsidP="0035408B">
      <w:pPr>
        <w:pStyle w:val="a0"/>
        <w:overflowPunct w:val="0"/>
        <w:spacing w:after="0"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本办法自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日施行。</w:t>
      </w:r>
    </w:p>
    <w:p w:rsidR="00B241C8" w:rsidRDefault="00B241C8"/>
    <w:sectPr w:rsidR="00B24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8B"/>
    <w:rsid w:val="0035408B"/>
    <w:rsid w:val="00B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40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35408B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35408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next w:val="a"/>
    <w:link w:val="Char0"/>
    <w:uiPriority w:val="99"/>
    <w:unhideWhenUsed/>
    <w:qFormat/>
    <w:rsid w:val="0035408B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35408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40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35408B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35408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next w:val="a"/>
    <w:link w:val="Char0"/>
    <w:uiPriority w:val="99"/>
    <w:unhideWhenUsed/>
    <w:qFormat/>
    <w:rsid w:val="0035408B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35408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2023-12-04T01:27:00Z</dcterms:created>
  <dcterms:modified xsi:type="dcterms:W3CDTF">2023-12-04T01:28:00Z</dcterms:modified>
</cp:coreProperties>
</file>