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zh-CN"/>
        </w:rPr>
        <w:t>2021年拟认定省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lang w:val="zh-CN"/>
        </w:rPr>
        <w:t>重点企业研究院名单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115"/>
        <w:gridCol w:w="1038"/>
        <w:gridCol w:w="3271"/>
        <w:gridCol w:w="2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6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所属市</w:t>
            </w:r>
          </w:p>
        </w:tc>
        <w:tc>
          <w:tcPr>
            <w:tcW w:w="191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研究院名称</w:t>
            </w:r>
          </w:p>
        </w:tc>
        <w:tc>
          <w:tcPr>
            <w:tcW w:w="15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浙江省康基智能微创内镜器械重点企业研究院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杭州康基医疗器械有限公司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浙江省数字音乐人工智能重点企业研究院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杭州网易云音乐科技有限公司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浙江省柔性智能化甾体激素高端原料药重点企业研究院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浙江仙居君业药业有限公司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浙江省功能性糖醇重点企业研究院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浙江华康药业股份有限公司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浙江省智慧能源与储能技术重点企业研究院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杭州锅炉集团股份有限公司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浙江省智能线性驱动重点企业研究院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浙江捷昌线性驱动科技股份有限公司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浙江省创伤修复重点企业研究院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振德医疗用品股份有限公司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浙江省硅基新材料重点企业研究院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浙江新安化工集团股份有限公司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浙江省信泰汽车零部件轻量化重点企业研究院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宁波信泰机械有限公司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浙江省轨道交通智能运维技术与装备重点企业研究院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杭州申昊科技股份有限公司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浙江省永艺绿色坐具重点企业研究院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永艺家具股份有限公司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浙江省富春江高端流体动力装备研究院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浙江富春江水电设备有限公司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浙江省薄膜及微纳光学技术重点企业研究院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浙江水晶光电科技股份有限公司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浙江省电源智能芯片及终端技术重点企业研究院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闻泰通讯股份有限公司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浙江省高性能锂电材料智能制造重点企业研究院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华友新能源科技（衢州）有限公司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浙江省洁美电子信息材料重点企业研究院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浙江洁美电子科技股份有限公司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浙江省新药创制重点企业研究院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浙江海正药业股份有限公司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浙江省开关电源技术重点企业研究院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英飞特电子（杭州）股份有限公司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浙江省半导体新材料与器件重点企业研究院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华灿光电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(浙江)有限公司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浙江省鸿运华宁抗体新药重点企业研究院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鸿运华宁（杭州）生物医药有限公司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浙江省维生素类食品药品重点企业研究院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浙江花园生物高科股份有限公司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浙江省矽力杰高端模拟芯片重点企业研究院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矽力杰半导体技术（杭州）有限公司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浙江省本松高性能改性尼龙材料重点企业研究院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杭州本松新材料技术股份有限公司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浙江省鑫富医药原料重点企业研究院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杭州鑫富科技有限公司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浙江省智能健康家居重点企业研究院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乐歌人体工学科技股份有限公司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浙江省低压智能装备新技术重点企业研究院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浙江天正电气股份有限公司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浙江省开创环保液体分离膜材料与装备重点企业研究院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浙江开创环保科技股份有限公司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浙江省绿色智能输送材料重点企业研究院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浙江双箭橡胶股份有限公司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浙江省超高清光学镜头重点企业研究院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嘉兴中润光学科技股份有限公司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浙江省中亚智能包装机械重点研究院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杭州中亚机械股份有限公司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浙江省东方基因体外诊断试剂重点企业研究院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浙江东方基因生物制品股份有限公司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浙江省碳五碳九化学重点企业研究院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恒河材料科技股份有限公司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浙江省数据智能重点企业研究院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每日互动股份有限公司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浙江省当虹智能视频重点企业研究院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杭州当虹科技股份有限公司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浙江省高性能纸基功能材料重点企业研究院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仙鹤股份有限公司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浙江省染料及化学品重点企业研究院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浙江闰土股份有限公司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浙江省显微科学仪器重点企业研究院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宁波永新光学股份有限公司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浙江省高端轴承材料重点企业研究院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浙江天马轴承集团有限公司</w:t>
            </w:r>
          </w:p>
        </w:tc>
      </w:tr>
      <w:tr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浙江省智慧水气物联网重点企业研究院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金卡智能集团股份有限公司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9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浙江省现代中药创新重点企业研究院</w:t>
            </w:r>
          </w:p>
        </w:tc>
        <w:tc>
          <w:tcPr>
            <w:tcW w:w="15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浙江维康药业股份有限公司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3D"/>
    <w:rsid w:val="000C0CE6"/>
    <w:rsid w:val="000D7196"/>
    <w:rsid w:val="00336585"/>
    <w:rsid w:val="00351215"/>
    <w:rsid w:val="00440D33"/>
    <w:rsid w:val="005C6BA3"/>
    <w:rsid w:val="006C1E9D"/>
    <w:rsid w:val="0072333D"/>
    <w:rsid w:val="00903503"/>
    <w:rsid w:val="3D41C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272</Words>
  <Characters>1552</Characters>
  <Lines>12</Lines>
  <Paragraphs>3</Paragraphs>
  <TotalTime>20</TotalTime>
  <ScaleCrop>false</ScaleCrop>
  <LinksUpToDate>false</LinksUpToDate>
  <CharactersWithSpaces>1821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2021-12-23T08:58:00Z</dcterms:created>
  <dc:creator>dell</dc:creator>
  <cp:lastModifiedBy>user</cp:lastModifiedBy>
  <dcterms:modified xsi:type="dcterms:W3CDTF">2021-12-23T14:58:11Z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