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9C" w:rsidRDefault="000D319C" w:rsidP="000D319C">
      <w:pPr>
        <w:pStyle w:val="a4"/>
        <w:spacing w:line="240" w:lineRule="auto"/>
        <w:ind w:firstLine="0"/>
        <w:jc w:val="both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D319C" w:rsidRDefault="000D319C" w:rsidP="000D319C">
      <w:pPr>
        <w:suppressAutoHyphens/>
        <w:jc w:val="center"/>
        <w:rPr>
          <w:rFonts w:ascii="方正小标宋简体" w:eastAsia="方正小标宋简体" w:hAnsi="方正小标宋_GBK" w:cs="方正小标宋_GBK" w:hint="eastAsia"/>
          <w:sz w:val="36"/>
          <w:szCs w:val="36"/>
        </w:rPr>
      </w:pPr>
    </w:p>
    <w:p w:rsidR="000D319C" w:rsidRDefault="000D319C" w:rsidP="000D319C">
      <w:pPr>
        <w:suppressAutoHyphens/>
        <w:spacing w:beforeLines="100" w:before="312"/>
        <w:rPr>
          <w:rFonts w:ascii="楷体_GB2312" w:eastAsia="楷体_GB2312" w:hAnsi="楷体_GB2312" w:cs="楷体_GB2312" w:hint="eastAsia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文号：</w:t>
      </w:r>
    </w:p>
    <w:p w:rsidR="000D319C" w:rsidRDefault="000D319C" w:rsidP="000D319C">
      <w:pPr>
        <w:suppressAutoHyphens/>
        <w:rPr>
          <w:rFonts w:ascii="楷体_GB2312" w:eastAsia="楷体_GB2312" w:hAnsi="楷体_GB2312" w:cs="楷体_GB2312" w:hint="eastAsia"/>
          <w:sz w:val="32"/>
          <w:szCs w:val="32"/>
        </w:rPr>
      </w:pPr>
    </w:p>
    <w:p w:rsidR="000D319C" w:rsidRDefault="000D319C" w:rsidP="000D319C">
      <w:pPr>
        <w:suppressAutoHyphens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不予行政处罚决定书</w:t>
      </w:r>
    </w:p>
    <w:p w:rsidR="000D319C" w:rsidRDefault="000D319C" w:rsidP="000D319C">
      <w:pPr>
        <w:suppressAutoHyphens/>
        <w:spacing w:line="520" w:lineRule="exact"/>
        <w:rPr>
          <w:rFonts w:eastAsia="仿宋_GB2312"/>
          <w:sz w:val="28"/>
          <w:szCs w:val="28"/>
        </w:rPr>
      </w:pPr>
    </w:p>
    <w:p w:rsidR="000D319C" w:rsidRDefault="000D319C" w:rsidP="000D319C">
      <w:pPr>
        <w:suppressAutoHyphens/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当事人</w:t>
      </w:r>
      <w:r>
        <w:rPr>
          <w:rFonts w:eastAsia="仿宋_GB2312" w:hint="eastAsia"/>
          <w:sz w:val="28"/>
          <w:szCs w:val="28"/>
        </w:rPr>
        <w:t>：</w:t>
      </w:r>
    </w:p>
    <w:p w:rsidR="000D319C" w:rsidRDefault="000D319C" w:rsidP="000D319C">
      <w:pPr>
        <w:suppressAutoHyphens/>
        <w:spacing w:line="52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我</w:t>
      </w:r>
      <w:r>
        <w:rPr>
          <w:rFonts w:eastAsia="仿宋_GB2312" w:hint="eastAsia"/>
          <w:sz w:val="28"/>
          <w:szCs w:val="28"/>
        </w:rPr>
        <w:t>（厅）</w:t>
      </w:r>
      <w:r>
        <w:rPr>
          <w:rFonts w:eastAsia="仿宋_GB2312"/>
          <w:sz w:val="28"/>
          <w:szCs w:val="28"/>
        </w:rPr>
        <w:t>局</w:t>
      </w:r>
      <w:r>
        <w:rPr>
          <w:rFonts w:eastAsia="仿宋_GB2312"/>
          <w:sz w:val="28"/>
          <w:szCs w:val="28"/>
        </w:rPr>
        <w:t>××××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××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××</w:t>
      </w:r>
      <w:r>
        <w:rPr>
          <w:rFonts w:eastAsia="仿宋_GB2312"/>
          <w:sz w:val="28"/>
          <w:szCs w:val="28"/>
        </w:rPr>
        <w:t>日对你</w:t>
      </w: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单位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检查发现</w:t>
      </w:r>
      <w:r>
        <w:rPr>
          <w:rFonts w:eastAsia="仿宋_GB2312" w:hint="eastAsia"/>
          <w:sz w:val="28"/>
          <w:szCs w:val="28"/>
          <w:u w:val="single"/>
        </w:rPr>
        <w:t xml:space="preserve">    </w:t>
      </w:r>
      <w:r>
        <w:rPr>
          <w:rFonts w:eastAsia="仿宋_GB2312" w:hint="eastAsia"/>
          <w:sz w:val="28"/>
          <w:szCs w:val="28"/>
          <w:u w:val="single"/>
        </w:rPr>
        <w:t>（</w:t>
      </w:r>
      <w:r>
        <w:rPr>
          <w:rFonts w:eastAsia="仿宋_GB2312"/>
          <w:sz w:val="28"/>
          <w:szCs w:val="28"/>
          <w:u w:val="single"/>
        </w:rPr>
        <w:t>违法行为</w:t>
      </w:r>
      <w:r>
        <w:rPr>
          <w:rFonts w:eastAsia="仿宋_GB2312" w:hint="eastAsia"/>
          <w:sz w:val="28"/>
          <w:szCs w:val="28"/>
          <w:u w:val="single"/>
        </w:rPr>
        <w:t>）</w:t>
      </w:r>
      <w:r>
        <w:rPr>
          <w:rFonts w:eastAsia="仿宋_GB2312" w:hint="eastAsia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sz w:val="28"/>
          <w:szCs w:val="28"/>
        </w:rPr>
        <w:t>。经查，</w:t>
      </w:r>
      <w:r>
        <w:rPr>
          <w:rFonts w:eastAsia="仿宋_GB2312"/>
          <w:sz w:val="28"/>
          <w:szCs w:val="28"/>
        </w:rPr>
        <w:t>你</w:t>
      </w: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单位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本次违法行为违反了</w:t>
      </w:r>
      <w:r>
        <w:rPr>
          <w:rFonts w:eastAsia="仿宋_GB2312" w:hint="eastAsia"/>
          <w:sz w:val="28"/>
          <w:szCs w:val="28"/>
          <w:u w:val="single"/>
        </w:rPr>
        <w:t xml:space="preserve">                         </w:t>
      </w:r>
      <w:r>
        <w:rPr>
          <w:rFonts w:eastAsia="仿宋_GB2312"/>
          <w:sz w:val="28"/>
          <w:szCs w:val="28"/>
        </w:rPr>
        <w:t>的规定。鉴于本次违法行为轻微、没有发生危害后果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且于</w:t>
      </w:r>
      <w:r>
        <w:rPr>
          <w:rFonts w:eastAsia="仿宋_GB2312"/>
          <w:sz w:val="28"/>
          <w:szCs w:val="28"/>
        </w:rPr>
        <w:t>××××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××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××</w:t>
      </w:r>
      <w:r>
        <w:rPr>
          <w:rFonts w:eastAsia="仿宋_GB2312"/>
          <w:sz w:val="28"/>
          <w:szCs w:val="28"/>
        </w:rPr>
        <w:t>日经复查已改正上述违法行为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依据《中华人民共和国行政处罚法》第三十三条第一款的规定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结合《浙江省</w:t>
      </w:r>
      <w:r>
        <w:rPr>
          <w:rFonts w:eastAsia="仿宋_GB2312" w:hint="eastAsia"/>
          <w:sz w:val="28"/>
          <w:szCs w:val="28"/>
        </w:rPr>
        <w:t>科技</w:t>
      </w:r>
      <w:r>
        <w:rPr>
          <w:rFonts w:eastAsia="仿宋_GB2312"/>
          <w:sz w:val="28"/>
          <w:szCs w:val="28"/>
        </w:rPr>
        <w:t>系统轻微违法行为不予行政处罚事项清单</w:t>
      </w:r>
      <w:r>
        <w:rPr>
          <w:rFonts w:eastAsia="仿宋_GB2312" w:hint="eastAsia"/>
          <w:sz w:val="28"/>
          <w:szCs w:val="28"/>
        </w:rPr>
        <w:t>（试行）</w:t>
      </w:r>
      <w:r>
        <w:rPr>
          <w:rFonts w:eastAsia="仿宋_GB2312"/>
          <w:sz w:val="28"/>
          <w:szCs w:val="28"/>
        </w:rPr>
        <w:t>》所列情形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本机关决定对你</w:t>
      </w: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单位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不予行政处罚。</w:t>
      </w:r>
    </w:p>
    <w:p w:rsidR="000D319C" w:rsidRDefault="000D319C" w:rsidP="000D319C">
      <w:pPr>
        <w:suppressAutoHyphens/>
        <w:spacing w:line="52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如你</w:t>
      </w: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单位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不服本决定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可在收到本决定书之日起六十日内向</w:t>
      </w:r>
      <w:r>
        <w:rPr>
          <w:rFonts w:eastAsia="仿宋_GB2312" w:hint="eastAsia"/>
          <w:sz w:val="28"/>
          <w:szCs w:val="28"/>
          <w:u w:val="single"/>
        </w:rPr>
        <w:t xml:space="preserve">         </w:t>
      </w:r>
      <w:r>
        <w:rPr>
          <w:rFonts w:eastAsia="仿宋_GB2312" w:hint="eastAsia"/>
          <w:sz w:val="28"/>
          <w:szCs w:val="28"/>
          <w:u w:val="single"/>
        </w:rPr>
        <w:t>（本级</w:t>
      </w:r>
      <w:r>
        <w:rPr>
          <w:rFonts w:eastAsia="仿宋_GB2312"/>
          <w:sz w:val="28"/>
          <w:szCs w:val="28"/>
          <w:u w:val="single"/>
        </w:rPr>
        <w:t>人民政府</w:t>
      </w:r>
      <w:r>
        <w:rPr>
          <w:rFonts w:eastAsia="仿宋_GB2312" w:hint="eastAsia"/>
          <w:sz w:val="28"/>
          <w:szCs w:val="28"/>
          <w:u w:val="single"/>
        </w:rPr>
        <w:t>）</w:t>
      </w:r>
      <w:r>
        <w:rPr>
          <w:rFonts w:eastAsia="仿宋_GB2312"/>
          <w:sz w:val="28"/>
          <w:szCs w:val="28"/>
        </w:rPr>
        <w:t>申请行政复议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也可在收到本决定书之日起六个月内向</w:t>
      </w:r>
      <w:r>
        <w:rPr>
          <w:rFonts w:eastAsia="仿宋_GB2312" w:hint="eastAsia"/>
          <w:sz w:val="28"/>
          <w:szCs w:val="28"/>
          <w:u w:val="single"/>
        </w:rPr>
        <w:t xml:space="preserve">         </w:t>
      </w:r>
      <w:r>
        <w:rPr>
          <w:rFonts w:eastAsia="仿宋_GB2312"/>
          <w:sz w:val="28"/>
          <w:szCs w:val="28"/>
        </w:rPr>
        <w:t>人民法院起诉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但均不停止执行本决定。</w:t>
      </w:r>
    </w:p>
    <w:p w:rsidR="000D319C" w:rsidRDefault="000D319C" w:rsidP="000D319C">
      <w:pPr>
        <w:suppressAutoHyphens/>
        <w:spacing w:line="520" w:lineRule="exact"/>
        <w:rPr>
          <w:rFonts w:eastAsia="仿宋_GB2312"/>
          <w:sz w:val="28"/>
          <w:szCs w:val="28"/>
        </w:rPr>
      </w:pPr>
    </w:p>
    <w:p w:rsidR="000D319C" w:rsidRDefault="000D319C" w:rsidP="000D319C">
      <w:pPr>
        <w:suppressAutoHyphens/>
        <w:spacing w:line="520" w:lineRule="exact"/>
        <w:rPr>
          <w:rFonts w:eastAsia="仿宋_GB2312"/>
          <w:sz w:val="28"/>
          <w:szCs w:val="28"/>
        </w:rPr>
      </w:pPr>
    </w:p>
    <w:p w:rsidR="000D319C" w:rsidRDefault="000D319C" w:rsidP="000D319C">
      <w:pPr>
        <w:pStyle w:val="NormalIndent1"/>
      </w:pPr>
    </w:p>
    <w:p w:rsidR="000D319C" w:rsidRDefault="000D319C" w:rsidP="000D319C">
      <w:pPr>
        <w:suppressAutoHyphens/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当事人签收</w:t>
      </w:r>
      <w:r>
        <w:rPr>
          <w:rFonts w:eastAsia="仿宋_GB2312"/>
          <w:sz w:val="28"/>
          <w:szCs w:val="28"/>
        </w:rPr>
        <w:t>:</w:t>
      </w:r>
      <w:r>
        <w:rPr>
          <w:rFonts w:eastAsia="仿宋_GB2312" w:hint="eastAsia"/>
          <w:sz w:val="28"/>
          <w:szCs w:val="28"/>
        </w:rPr>
        <w:t xml:space="preserve">                            </w:t>
      </w:r>
      <w:r>
        <w:rPr>
          <w:rFonts w:eastAsia="仿宋_GB2312"/>
          <w:sz w:val="28"/>
          <w:szCs w:val="28"/>
        </w:rPr>
        <w:t>×××</w:t>
      </w:r>
      <w:r>
        <w:rPr>
          <w:rFonts w:eastAsia="仿宋_GB2312" w:hint="eastAsia"/>
          <w:sz w:val="28"/>
          <w:szCs w:val="28"/>
        </w:rPr>
        <w:t>科学技术（厅）局</w:t>
      </w:r>
    </w:p>
    <w:p w:rsidR="000D319C" w:rsidRDefault="000D319C" w:rsidP="000D319C">
      <w:pPr>
        <w:suppressAutoHyphens/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日</w:t>
      </w:r>
      <w:r>
        <w:rPr>
          <w:rFonts w:eastAsia="仿宋_GB2312" w:hint="eastAsia"/>
          <w:sz w:val="28"/>
          <w:szCs w:val="28"/>
        </w:rPr>
        <w:t xml:space="preserve">                           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日</w:t>
      </w:r>
    </w:p>
    <w:p w:rsidR="000D319C" w:rsidRDefault="000D319C" w:rsidP="000D319C">
      <w:pPr>
        <w:suppressAutoHyphens/>
        <w:rPr>
          <w:rFonts w:ascii="楷体_GB2312" w:eastAsia="楷体_GB2312" w:hAnsi="楷体_GB2312" w:cs="楷体_GB2312" w:hint="eastAsia"/>
          <w:sz w:val="32"/>
          <w:szCs w:val="32"/>
        </w:rPr>
      </w:pPr>
    </w:p>
    <w:p w:rsidR="000D319C" w:rsidRDefault="000D319C" w:rsidP="000D319C"/>
    <w:p w:rsidR="000D319C" w:rsidRDefault="000D319C" w:rsidP="000D319C">
      <w:pPr>
        <w:spacing w:line="400" w:lineRule="exact"/>
        <w:rPr>
          <w:rFonts w:hint="eastAsia"/>
        </w:rPr>
      </w:pPr>
    </w:p>
    <w:p w:rsidR="00E91721" w:rsidRDefault="00E91721">
      <w:bookmarkStart w:id="0" w:name="_GoBack"/>
      <w:bookmarkEnd w:id="0"/>
    </w:p>
    <w:sectPr w:rsidR="00E91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9C"/>
    <w:rsid w:val="000D319C"/>
    <w:rsid w:val="00E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Indent1"/>
    <w:qFormat/>
    <w:rsid w:val="000D31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0D319C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0D319C"/>
    <w:rPr>
      <w:rFonts w:ascii="Times New Roman" w:eastAsia="宋体" w:hAnsi="Times New Roman" w:cs="Times New Roman"/>
      <w:szCs w:val="24"/>
    </w:rPr>
  </w:style>
  <w:style w:type="paragraph" w:styleId="a4">
    <w:name w:val="Body Text First Indent"/>
    <w:basedOn w:val="a3"/>
    <w:link w:val="Char0"/>
    <w:qFormat/>
    <w:rsid w:val="000D319C"/>
    <w:pPr>
      <w:spacing w:after="0" w:line="500" w:lineRule="exact"/>
      <w:ind w:firstLine="420"/>
      <w:jc w:val="center"/>
    </w:pPr>
    <w:rPr>
      <w:sz w:val="28"/>
      <w:szCs w:val="20"/>
    </w:rPr>
  </w:style>
  <w:style w:type="character" w:customStyle="1" w:styleId="Char0">
    <w:name w:val="正文首行缩进 Char"/>
    <w:basedOn w:val="Char"/>
    <w:link w:val="a4"/>
    <w:rsid w:val="000D319C"/>
    <w:rPr>
      <w:rFonts w:ascii="Times New Roman" w:eastAsia="宋体" w:hAnsi="Times New Roman" w:cs="Times New Roman"/>
      <w:sz w:val="28"/>
      <w:szCs w:val="20"/>
    </w:rPr>
  </w:style>
  <w:style w:type="paragraph" w:customStyle="1" w:styleId="NormalIndent1">
    <w:name w:val="Normal Indent1"/>
    <w:next w:val="5"/>
    <w:qFormat/>
    <w:rsid w:val="000D319C"/>
    <w:pPr>
      <w:widowControl w:val="0"/>
      <w:ind w:firstLineChars="200" w:firstLine="420"/>
      <w:jc w:val="both"/>
    </w:pPr>
    <w:rPr>
      <w:rFonts w:ascii="Times New Roman" w:eastAsia="宋体" w:hAnsi="Times New Roman" w:cs="Times New Roman"/>
      <w:szCs w:val="21"/>
    </w:rPr>
  </w:style>
  <w:style w:type="paragraph" w:styleId="5">
    <w:name w:val="index 5"/>
    <w:basedOn w:val="a"/>
    <w:next w:val="a"/>
    <w:autoRedefine/>
    <w:uiPriority w:val="99"/>
    <w:semiHidden/>
    <w:unhideWhenUsed/>
    <w:rsid w:val="000D319C"/>
    <w:pPr>
      <w:ind w:leftChars="8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Indent1"/>
    <w:qFormat/>
    <w:rsid w:val="000D31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0D319C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0D319C"/>
    <w:rPr>
      <w:rFonts w:ascii="Times New Roman" w:eastAsia="宋体" w:hAnsi="Times New Roman" w:cs="Times New Roman"/>
      <w:szCs w:val="24"/>
    </w:rPr>
  </w:style>
  <w:style w:type="paragraph" w:styleId="a4">
    <w:name w:val="Body Text First Indent"/>
    <w:basedOn w:val="a3"/>
    <w:link w:val="Char0"/>
    <w:qFormat/>
    <w:rsid w:val="000D319C"/>
    <w:pPr>
      <w:spacing w:after="0" w:line="500" w:lineRule="exact"/>
      <w:ind w:firstLine="420"/>
      <w:jc w:val="center"/>
    </w:pPr>
    <w:rPr>
      <w:sz w:val="28"/>
      <w:szCs w:val="20"/>
    </w:rPr>
  </w:style>
  <w:style w:type="character" w:customStyle="1" w:styleId="Char0">
    <w:name w:val="正文首行缩进 Char"/>
    <w:basedOn w:val="Char"/>
    <w:link w:val="a4"/>
    <w:rsid w:val="000D319C"/>
    <w:rPr>
      <w:rFonts w:ascii="Times New Roman" w:eastAsia="宋体" w:hAnsi="Times New Roman" w:cs="Times New Roman"/>
      <w:sz w:val="28"/>
      <w:szCs w:val="20"/>
    </w:rPr>
  </w:style>
  <w:style w:type="paragraph" w:customStyle="1" w:styleId="NormalIndent1">
    <w:name w:val="Normal Indent1"/>
    <w:next w:val="5"/>
    <w:qFormat/>
    <w:rsid w:val="000D319C"/>
    <w:pPr>
      <w:widowControl w:val="0"/>
      <w:ind w:firstLineChars="200" w:firstLine="420"/>
      <w:jc w:val="both"/>
    </w:pPr>
    <w:rPr>
      <w:rFonts w:ascii="Times New Roman" w:eastAsia="宋体" w:hAnsi="Times New Roman" w:cs="Times New Roman"/>
      <w:szCs w:val="21"/>
    </w:rPr>
  </w:style>
  <w:style w:type="paragraph" w:styleId="5">
    <w:name w:val="index 5"/>
    <w:basedOn w:val="a"/>
    <w:next w:val="a"/>
    <w:autoRedefine/>
    <w:uiPriority w:val="99"/>
    <w:semiHidden/>
    <w:unhideWhenUsed/>
    <w:rsid w:val="000D319C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B1B8-00E0-46C8-B64B-4EE44AC7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2022-09-16T08:45:00Z</dcterms:created>
  <dcterms:modified xsi:type="dcterms:W3CDTF">2022-09-16T08:45:00Z</dcterms:modified>
</cp:coreProperties>
</file>